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51" w:rsidRDefault="003C7751" w:rsidP="003C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3C7751" w:rsidRDefault="003C7751" w:rsidP="003C7751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86508312202000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.2020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4D516D">
        <w:rPr>
          <w:rFonts w:ascii="Times New Roman" w:hAnsi="Times New Roman" w:cs="Times New Roman"/>
          <w:sz w:val="28"/>
        </w:rPr>
        <w:t>21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4D516D">
        <w:rPr>
          <w:rFonts w:ascii="Times New Roman" w:hAnsi="Times New Roman" w:cs="Times New Roman"/>
          <w:sz w:val="28"/>
        </w:rPr>
        <w:t>9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4D516D">
        <w:rPr>
          <w:rFonts w:ascii="Times New Roman" w:hAnsi="Times New Roman" w:cs="Times New Roman"/>
          <w:sz w:val="28"/>
        </w:rPr>
        <w:t>120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от 20.07.2020 № 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</w:t>
      </w:r>
      <w:r w:rsidR="00B013F0" w:rsidRPr="002A59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02D3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 №131-</w:t>
      </w:r>
      <w:proofErr w:type="gramStart"/>
      <w:r w:rsidR="009502D3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ФЗ «Об общих принципах организации </w:t>
      </w:r>
      <w:r w:rsidR="009502D3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в Российской Федерации»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законом Ханты-Мансийского </w:t>
      </w:r>
      <w:r w:rsid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автономного округа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</w:t>
      </w:r>
      <w:r w:rsid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62-оз «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Закон Ханты-Мансийс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автономного округа – Югры «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статусе и границах муниципальных образований Ханты-Мансийского автономного округа 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502D3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0AB8" w:rsidRPr="00B013F0">
        <w:rPr>
          <w:rFonts w:ascii="Times New Roman" w:hAnsi="Times New Roman" w:cs="Times New Roman"/>
          <w:sz w:val="28"/>
          <w:szCs w:val="28"/>
        </w:rPr>
        <w:t xml:space="preserve"> </w:t>
      </w:r>
      <w:r w:rsidRPr="00B013F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  <w:r w:rsidRPr="00B013F0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B013F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B013F0">
        <w:rPr>
          <w:rFonts w:ascii="Times New Roman" w:hAnsi="Times New Roman" w:cs="Times New Roman"/>
          <w:sz w:val="28"/>
          <w:szCs w:val="28"/>
        </w:rPr>
        <w:t>Совет депутатов сельского</w:t>
      </w:r>
      <w:proofErr w:type="gramEnd"/>
      <w:r w:rsidRPr="00B013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78B5" w:rsidRDefault="002C78B5" w:rsidP="00C97C9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Pr="00FF333E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Pr="00D43533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Шапша от 20.04.2009 №48 (с изменениями </w:t>
      </w:r>
      <w:r>
        <w:rPr>
          <w:rFonts w:ascii="Times New Roman" w:hAnsi="Times New Roman" w:cs="Times New Roman"/>
          <w:sz w:val="28"/>
          <w:szCs w:val="28"/>
        </w:rPr>
        <w:t>от 11.06</w:t>
      </w:r>
      <w:r w:rsidRPr="00F60C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0C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108) </w:t>
      </w:r>
      <w:r w:rsidRPr="00B4536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4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B4536D">
        <w:rPr>
          <w:rFonts w:ascii="Times New Roman" w:hAnsi="Times New Roman" w:cs="Times New Roman"/>
          <w:sz w:val="28"/>
          <w:szCs w:val="28"/>
        </w:rPr>
        <w:t>:</w:t>
      </w:r>
    </w:p>
    <w:p w:rsidR="002C78B5" w:rsidRDefault="002C78B5" w:rsidP="00C97C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статьи 1 изложить в следующей редакции:</w:t>
      </w:r>
    </w:p>
    <w:p w:rsidR="002C78B5" w:rsidRPr="00B4536D" w:rsidRDefault="002C78B5" w:rsidP="00C97C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C78B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C78B5">
        <w:rPr>
          <w:rFonts w:ascii="Times New Roman" w:hAnsi="Times New Roman"/>
          <w:sz w:val="28"/>
          <w:szCs w:val="28"/>
        </w:rPr>
        <w:t>Сельское поселение Шапша Ханты-Мансийского муниципального района Ханты-Мансийского автономного округа - Югры (далее - сельское поселение Шапша) 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 является муниципальным образованием Ханты-Мансийского муниципального района Ханты-Мансийского автономного округа – Югры наделенным статусом сельского поселения.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97C96" w:rsidRDefault="002C78B5" w:rsidP="00C9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 с</w:t>
      </w:r>
      <w:r w:rsidR="00C97C96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97C96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дополнить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21572B" w:rsidRDefault="007C3695" w:rsidP="00C9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97C96" w:rsidRP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C97C96" w:rsidRP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C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AA796B" w:rsidRPr="002A598A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A4" w:rsidRDefault="003F10A4" w:rsidP="001C0EF8">
      <w:pPr>
        <w:spacing w:after="0" w:line="240" w:lineRule="auto"/>
      </w:pPr>
      <w:r>
        <w:separator/>
      </w:r>
    </w:p>
  </w:endnote>
  <w:endnote w:type="continuationSeparator" w:id="0">
    <w:p w:rsidR="003F10A4" w:rsidRDefault="003F10A4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A4" w:rsidRDefault="003F10A4" w:rsidP="001C0EF8">
      <w:pPr>
        <w:spacing w:after="0" w:line="240" w:lineRule="auto"/>
      </w:pPr>
      <w:r>
        <w:separator/>
      </w:r>
    </w:p>
  </w:footnote>
  <w:footnote w:type="continuationSeparator" w:id="0">
    <w:p w:rsidR="003F10A4" w:rsidRDefault="003F10A4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3C7751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21572B"/>
    <w:rsid w:val="00220AB8"/>
    <w:rsid w:val="002230C7"/>
    <w:rsid w:val="00224FD6"/>
    <w:rsid w:val="00262849"/>
    <w:rsid w:val="002716A6"/>
    <w:rsid w:val="002A598A"/>
    <w:rsid w:val="002B5B62"/>
    <w:rsid w:val="002C78B5"/>
    <w:rsid w:val="002F0CCD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C7751"/>
    <w:rsid w:val="003E7CED"/>
    <w:rsid w:val="003E7D63"/>
    <w:rsid w:val="003F10A4"/>
    <w:rsid w:val="004017B3"/>
    <w:rsid w:val="00425F12"/>
    <w:rsid w:val="004413CE"/>
    <w:rsid w:val="0046237E"/>
    <w:rsid w:val="00476A47"/>
    <w:rsid w:val="00491392"/>
    <w:rsid w:val="004C76FB"/>
    <w:rsid w:val="004C7AAB"/>
    <w:rsid w:val="004D516D"/>
    <w:rsid w:val="00504B6A"/>
    <w:rsid w:val="0050668D"/>
    <w:rsid w:val="00524962"/>
    <w:rsid w:val="00565B41"/>
    <w:rsid w:val="00574D38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4FD4"/>
    <w:rsid w:val="00770293"/>
    <w:rsid w:val="00771020"/>
    <w:rsid w:val="00774C8B"/>
    <w:rsid w:val="00781C9B"/>
    <w:rsid w:val="007C3695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35BF2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97C96"/>
    <w:rsid w:val="00CA507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A7FA4"/>
    <w:rsid w:val="00DC1452"/>
    <w:rsid w:val="00DD5ADF"/>
    <w:rsid w:val="00E24AD3"/>
    <w:rsid w:val="00E35494"/>
    <w:rsid w:val="00E80C62"/>
    <w:rsid w:val="00E82576"/>
    <w:rsid w:val="00EA2506"/>
    <w:rsid w:val="00EA66A6"/>
    <w:rsid w:val="00EB5192"/>
    <w:rsid w:val="00ED0D47"/>
    <w:rsid w:val="00EF346B"/>
    <w:rsid w:val="00EF3C20"/>
    <w:rsid w:val="00F049B2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3DEB-63B3-49BB-89B1-55CF7891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52</cp:revision>
  <cp:lastPrinted>2020-09-21T06:33:00Z</cp:lastPrinted>
  <dcterms:created xsi:type="dcterms:W3CDTF">2014-01-19T08:13:00Z</dcterms:created>
  <dcterms:modified xsi:type="dcterms:W3CDTF">2020-10-22T04:59:00Z</dcterms:modified>
</cp:coreProperties>
</file>