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30" w:rsidRPr="009C51BC" w:rsidRDefault="009C51BC" w:rsidP="009C5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1BC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9C51BC" w:rsidRDefault="009C51BC" w:rsidP="009C5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1BC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9C51BC" w:rsidRDefault="009C51BC" w:rsidP="009C5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1BC" w:rsidRDefault="009C51BC" w:rsidP="009C5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 Шапша</w:t>
      </w:r>
    </w:p>
    <w:p w:rsidR="009C51BC" w:rsidRDefault="009C51BC" w:rsidP="009C5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1BC" w:rsidRDefault="009C51BC" w:rsidP="009C5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1BC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</w:p>
    <w:p w:rsidR="009C51BC" w:rsidRDefault="009C51BC" w:rsidP="009C51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C">
        <w:rPr>
          <w:rFonts w:ascii="Times New Roman" w:hAnsi="Times New Roman" w:cs="Times New Roman"/>
          <w:sz w:val="28"/>
          <w:szCs w:val="28"/>
        </w:rPr>
        <w:t>проект решения Совета депутатов сельского поселения Шапша «Об утверждении генерального плана сельского поселения Шапша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51BC" w:rsidRDefault="009C51BC" w:rsidP="009C51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9C51BC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</w:t>
      </w:r>
      <w:r w:rsidR="00E67088">
        <w:rPr>
          <w:rFonts w:ascii="Times New Roman" w:hAnsi="Times New Roman" w:cs="Times New Roman"/>
          <w:sz w:val="28"/>
          <w:szCs w:val="28"/>
        </w:rPr>
        <w:t>ройки сельского поселения Шапша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1BC" w:rsidRDefault="009C51BC" w:rsidP="009C51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51BC" w:rsidRDefault="009C51BC" w:rsidP="009C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1BC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1BC">
        <w:rPr>
          <w:rFonts w:ascii="Times New Roman" w:hAnsi="Times New Roman" w:cs="Times New Roman"/>
          <w:sz w:val="28"/>
          <w:szCs w:val="28"/>
        </w:rPr>
        <w:t>администрация сельского поселения Шапша</w:t>
      </w:r>
    </w:p>
    <w:p w:rsidR="009C51BC" w:rsidRDefault="009C51BC" w:rsidP="009C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BC" w:rsidRDefault="009C51BC" w:rsidP="009C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1BC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sz w:val="28"/>
          <w:szCs w:val="28"/>
        </w:rPr>
        <w:t>- 0</w:t>
      </w:r>
    </w:p>
    <w:p w:rsidR="009C51BC" w:rsidRDefault="009C51BC" w:rsidP="009C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протокола публичных слушаний от 21.03.2020 года.</w:t>
      </w:r>
    </w:p>
    <w:p w:rsidR="009C51BC" w:rsidRDefault="009C51BC" w:rsidP="009C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1BC" w:rsidRDefault="009C51BC" w:rsidP="009C5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1BC">
        <w:rPr>
          <w:rFonts w:ascii="Times New Roman" w:hAnsi="Times New Roman" w:cs="Times New Roman"/>
          <w:b/>
          <w:sz w:val="28"/>
          <w:szCs w:val="28"/>
        </w:rPr>
        <w:t xml:space="preserve">Предложения и замечания по проекту: 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 Шапша: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мероприятия, направленные на создание инженерно-защитных сооружений от затопления и подтопления с указанием высотных отметок.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населенному пункту с. </w:t>
      </w:r>
      <w:proofErr w:type="spellStart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Зенково</w:t>
      </w:r>
      <w:proofErr w:type="spellEnd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следующие границы населенного пункта: включить в границы населенного пункта земельный участок с кадастровым номером 86:02:0808001:207 общей площадью 317286 </w:t>
      </w:r>
      <w:proofErr w:type="spellStart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категория земель «Земли сельскохозяйственного назначения»;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письм</w:t>
      </w:r>
      <w:proofErr w:type="gramStart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«Первая Кадастровая Компания»  от 11.12.2019 № 19-577 (обращение Александрой М.Г.) учесть границы существующего земельного участка с кадастровым номером 86:02:0806001:261 общей площадью 2700 </w:t>
      </w:r>
      <w:proofErr w:type="spellStart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Жилой зоне.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населенному пункту д. Шапша: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86:02:0805001:199 включить в Общественно-деловую зону (для размещения </w:t>
      </w:r>
      <w:r w:rsidRPr="006242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общеобразовательного учебного учреждения</w:t>
      </w: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установить границу населенного пункта со стороны кладбища по границе земельного участка с кадастровым номером 86:02:0808001:739;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исключить из генерального плана на пойменной территории Зону промышленного и коммунально-складского назначения (под размещение площадки для временного складирования ТКО);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Зону специального назначения (под размещение площадки для временного складирования ТК</w:t>
      </w:r>
      <w:proofErr w:type="gramStart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снега)) около земельного участка с кадастровым номером 86:02:0808001:210, предназначенного для размещения  канализационно-очистных сооружений;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предусмотреть на земельном участке 86:02:0805001:290 общей площадью 9394 </w:t>
      </w:r>
      <w:proofErr w:type="spellStart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Общественно-деловую зону (для размещения объекта культуры) площадью 3000 </w:t>
      </w:r>
      <w:proofErr w:type="spellStart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оставшуюся часть земельного участка перевести в Жилую зону.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Наханькова Л.Н.:</w:t>
      </w: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исключении из генерального плана проезжей части (дороги) между земельными участками с кадастровыми номерами 86:02:0805001:197 и 86:02:0805001:174.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из генерального плана проезжей части (дороги) между земельными участками с кадастровыми номерами 86:02:0805001:197 и 86:02:0805001:174.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Пуртова Н.В.:</w:t>
      </w: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заявление от БУ Ханты-Мансийского автономного округа – Югры «База авиационной и наземной охраны лесов» от 02.03.2020 № 12/11-Исх-92 по вопросу дополнения территориальной зоны Энергообеспечения (ИЗ 400) основным видом разрешенного использования земельных участков и объектов капитального строительства «Склады», земельного участка с кадастровым номером 86:02:0805001:435 общей площадью 2030 </w:t>
      </w:r>
      <w:proofErr w:type="spellStart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территориальной зоны Энергообеспечения (ИЗ 400) не менять, дополнения не вносить, так как вблизи с земельным участком с кадастровым номером 86:02:0805001:435 на земельном участке с кадастровым номером 86:02:0805001:953 планируется строительство многоквартирного жилого дома, а также при смене основного вида разрешенного использования земельного участка с кадастровым номером 86:02:0805001:435 не выдерживается санитарная</w:t>
      </w:r>
      <w:proofErr w:type="gramEnd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зона.  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населенному пункту д. Ярки: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Зону специального назначения (под размещение площадки для временного складирования ТК</w:t>
      </w:r>
      <w:proofErr w:type="gramStart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снега)) вблизи земельного участка с кадастровым номером 86:02:1214001:1658;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Зону промышленного и коммунально-складского назначения вблизи земельного участка с кадастровым номером 86:02:1214001:1658 (до поворота электрической трансформаторной подстанции);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территории, расположенной вдоль береговой линии населенного пункта и земельного участка 86:02:1201001:334 Зону рекреационного назначения (Р);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земельного участка с кадастровым номером 86:02:1201001:307, расположенного под дорогой (ул. Центральная) необходимо отмежевать и снять с кадастрового учета с целью дополнения земельного участка с 86:02:1201001:327 под размещение объекта культового назначения (здание Храма);</w:t>
      </w:r>
    </w:p>
    <w:p w:rsidR="006242A6" w:rsidRPr="006242A6" w:rsidRDefault="006242A6" w:rsidP="0062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территории, включающей земельные участки с кадастровыми номерами 86:02:1201001:116, 86:02:1201001:325, 86:02:1201001:34 и земельный участок, не поставленный на кадастровый учет под жилым домом, расположенным по адресу: д. Ярки ул. </w:t>
      </w:r>
      <w:proofErr w:type="gramStart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Кедровая</w:t>
      </w:r>
      <w:proofErr w:type="gramEnd"/>
      <w:r w:rsidRPr="006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4,  установить Жилую зону (Ж).  </w:t>
      </w:r>
    </w:p>
    <w:p w:rsidR="006242A6" w:rsidRDefault="006242A6" w:rsidP="00624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публичных слушаний:</w:t>
      </w:r>
    </w:p>
    <w:p w:rsidR="006242A6" w:rsidRPr="006242A6" w:rsidRDefault="006242A6" w:rsidP="006242A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42A6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6242A6" w:rsidRDefault="006242A6" w:rsidP="006242A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2A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242A6">
        <w:rPr>
          <w:rFonts w:ascii="Times New Roman" w:hAnsi="Times New Roman" w:cs="Times New Roman"/>
          <w:sz w:val="28"/>
          <w:szCs w:val="28"/>
        </w:rPr>
        <w:t xml:space="preserve">  настоящее заключение не позднее чем через 10 дней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Шапша (раздел «Градостроительная деятельность»/ «Общественные обсуждения»).</w:t>
      </w:r>
    </w:p>
    <w:p w:rsidR="006242A6" w:rsidRDefault="006242A6" w:rsidP="0062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2A6" w:rsidRDefault="006242A6" w:rsidP="0062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74" w:rsidRDefault="000E7D74" w:rsidP="0062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42A6" w:rsidRDefault="006242A6" w:rsidP="0062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Л.А.Овчерюкова</w:t>
      </w:r>
    </w:p>
    <w:p w:rsidR="006242A6" w:rsidRDefault="006242A6" w:rsidP="0062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2A6" w:rsidRPr="006242A6" w:rsidRDefault="006242A6" w:rsidP="0062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7088">
        <w:rPr>
          <w:rFonts w:ascii="Times New Roman" w:hAnsi="Times New Roman" w:cs="Times New Roman"/>
          <w:sz w:val="28"/>
          <w:szCs w:val="28"/>
        </w:rPr>
        <w:t>Н.В.Пуртова</w:t>
      </w:r>
    </w:p>
    <w:sectPr w:rsidR="006242A6" w:rsidRPr="006242A6" w:rsidSect="006242A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CE" w:rsidRDefault="009123CE" w:rsidP="006242A6">
      <w:pPr>
        <w:spacing w:after="0" w:line="240" w:lineRule="auto"/>
      </w:pPr>
      <w:r>
        <w:separator/>
      </w:r>
    </w:p>
  </w:endnote>
  <w:endnote w:type="continuationSeparator" w:id="0">
    <w:p w:rsidR="009123CE" w:rsidRDefault="009123CE" w:rsidP="0062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CE" w:rsidRDefault="009123CE" w:rsidP="006242A6">
      <w:pPr>
        <w:spacing w:after="0" w:line="240" w:lineRule="auto"/>
      </w:pPr>
      <w:r>
        <w:separator/>
      </w:r>
    </w:p>
  </w:footnote>
  <w:footnote w:type="continuationSeparator" w:id="0">
    <w:p w:rsidR="009123CE" w:rsidRDefault="009123CE" w:rsidP="0062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284748"/>
      <w:docPartObj>
        <w:docPartGallery w:val="Page Numbers (Top of Page)"/>
        <w:docPartUnique/>
      </w:docPartObj>
    </w:sdtPr>
    <w:sdtEndPr/>
    <w:sdtContent>
      <w:p w:rsidR="006242A6" w:rsidRDefault="006242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D74">
          <w:rPr>
            <w:noProof/>
          </w:rPr>
          <w:t>2</w:t>
        </w:r>
        <w:r>
          <w:fldChar w:fldCharType="end"/>
        </w:r>
      </w:p>
    </w:sdtContent>
  </w:sdt>
  <w:p w:rsidR="006242A6" w:rsidRDefault="006242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659"/>
    <w:multiLevelType w:val="hybridMultilevel"/>
    <w:tmpl w:val="E056D232"/>
    <w:lvl w:ilvl="0" w:tplc="D890A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314D26"/>
    <w:multiLevelType w:val="hybridMultilevel"/>
    <w:tmpl w:val="DB0AC9FE"/>
    <w:lvl w:ilvl="0" w:tplc="987409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F"/>
    <w:rsid w:val="000E7D74"/>
    <w:rsid w:val="00416B30"/>
    <w:rsid w:val="006242A6"/>
    <w:rsid w:val="0063160F"/>
    <w:rsid w:val="009123CE"/>
    <w:rsid w:val="009C51BC"/>
    <w:rsid w:val="00DB25B8"/>
    <w:rsid w:val="00E67088"/>
    <w:rsid w:val="00F6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BC"/>
    <w:pPr>
      <w:ind w:left="720"/>
      <w:contextualSpacing/>
    </w:pPr>
  </w:style>
  <w:style w:type="paragraph" w:customStyle="1" w:styleId="1">
    <w:name w:val="Знак Знак Знак Знак Знак1 Знак Знак Знак Знак Знак Знак Знак"/>
    <w:basedOn w:val="a"/>
    <w:rsid w:val="006242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62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2A6"/>
  </w:style>
  <w:style w:type="paragraph" w:styleId="a6">
    <w:name w:val="footer"/>
    <w:basedOn w:val="a"/>
    <w:link w:val="a7"/>
    <w:uiPriority w:val="99"/>
    <w:unhideWhenUsed/>
    <w:rsid w:val="0062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2A6"/>
  </w:style>
  <w:style w:type="paragraph" w:styleId="a8">
    <w:name w:val="Balloon Text"/>
    <w:basedOn w:val="a"/>
    <w:link w:val="a9"/>
    <w:uiPriority w:val="99"/>
    <w:semiHidden/>
    <w:unhideWhenUsed/>
    <w:rsid w:val="000E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BC"/>
    <w:pPr>
      <w:ind w:left="720"/>
      <w:contextualSpacing/>
    </w:pPr>
  </w:style>
  <w:style w:type="paragraph" w:customStyle="1" w:styleId="1">
    <w:name w:val="Знак Знак Знак Знак Знак1 Знак Знак Знак Знак Знак Знак Знак"/>
    <w:basedOn w:val="a"/>
    <w:rsid w:val="006242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62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2A6"/>
  </w:style>
  <w:style w:type="paragraph" w:styleId="a6">
    <w:name w:val="footer"/>
    <w:basedOn w:val="a"/>
    <w:link w:val="a7"/>
    <w:uiPriority w:val="99"/>
    <w:unhideWhenUsed/>
    <w:rsid w:val="0062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2A6"/>
  </w:style>
  <w:style w:type="paragraph" w:styleId="a8">
    <w:name w:val="Balloon Text"/>
    <w:basedOn w:val="a"/>
    <w:link w:val="a9"/>
    <w:uiPriority w:val="99"/>
    <w:semiHidden/>
    <w:unhideWhenUsed/>
    <w:rsid w:val="000E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2020-03-25T04:20:00Z</cp:lastPrinted>
  <dcterms:created xsi:type="dcterms:W3CDTF">2020-03-24T11:01:00Z</dcterms:created>
  <dcterms:modified xsi:type="dcterms:W3CDTF">2020-03-25T04:23:00Z</dcterms:modified>
</cp:coreProperties>
</file>