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noProof/>
        </w:rPr>
        <w:drawing>
          <wp:inline distT="0" distB="0" distL="0" distR="0" wp14:anchorId="473EA376" wp14:editId="4911C5DA">
            <wp:extent cx="615950" cy="77470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СЕЛЬСКОЕ ПОСЕЛЕНИЕ ШАПША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Ханты-Мансийский автономный округ – Югра  </w:t>
      </w:r>
    </w:p>
    <w:p w:rsidR="0035640D" w:rsidRPr="0035640D" w:rsidRDefault="0035640D" w:rsidP="0035640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АДМИНИСТРАЦИЯ СЕЛЬСКОГО ПОСЕЛЕНИЯ ШАПША</w:t>
      </w:r>
    </w:p>
    <w:p w:rsidR="0035640D" w:rsidRPr="0035640D" w:rsidRDefault="0035640D" w:rsidP="0035640D">
      <w:pPr>
        <w:pStyle w:val="1"/>
        <w:jc w:val="center"/>
        <w:rPr>
          <w:b/>
        </w:rPr>
      </w:pPr>
    </w:p>
    <w:p w:rsidR="0035640D" w:rsidRPr="0035640D" w:rsidRDefault="0035640D" w:rsidP="0035640D">
      <w:pPr>
        <w:pStyle w:val="1"/>
        <w:jc w:val="center"/>
        <w:rPr>
          <w:b/>
        </w:rPr>
      </w:pPr>
      <w:r w:rsidRPr="0035640D">
        <w:rPr>
          <w:b/>
        </w:rPr>
        <w:t>ПОСТАНОВЛЕНИЕ</w:t>
      </w:r>
    </w:p>
    <w:p w:rsidR="0035640D" w:rsidRPr="0035640D" w:rsidRDefault="0035640D" w:rsidP="0035640D">
      <w:pPr>
        <w:pStyle w:val="1"/>
      </w:pPr>
      <w:r w:rsidRPr="0035640D">
        <w:t xml:space="preserve"> </w:t>
      </w:r>
    </w:p>
    <w:p w:rsidR="002B731F" w:rsidRDefault="002B731F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5640D" w:rsidRPr="0035640D" w:rsidRDefault="0035640D" w:rsidP="0035640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35640D">
        <w:rPr>
          <w:rFonts w:ascii="Times New Roman" w:hAnsi="Times New Roman" w:cs="Times New Roman"/>
          <w:sz w:val="28"/>
          <w:szCs w:val="28"/>
        </w:rPr>
        <w:t xml:space="preserve">.12.2017                                                                   </w:t>
      </w:r>
      <w:r w:rsidR="002B731F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     № 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3564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640D" w:rsidRPr="002B731F" w:rsidRDefault="0035640D" w:rsidP="0035640D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B731F">
        <w:rPr>
          <w:rFonts w:ascii="Times New Roman" w:hAnsi="Times New Roman" w:cs="Times New Roman"/>
          <w:i/>
          <w:sz w:val="28"/>
          <w:szCs w:val="28"/>
        </w:rPr>
        <w:t xml:space="preserve">д. Шапша </w:t>
      </w:r>
    </w:p>
    <w:p w:rsidR="0035640D" w:rsidRPr="0035640D" w:rsidRDefault="0035640D" w:rsidP="00FC09B1">
      <w:pPr>
        <w:pStyle w:val="aa"/>
        <w:spacing w:after="0" w:line="283" w:lineRule="exact"/>
        <w:ind w:right="25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3F5F88" w:rsidRPr="0035640D" w:rsidRDefault="003F5F88" w:rsidP="0035640D">
      <w:pPr>
        <w:pStyle w:val="aa"/>
        <w:tabs>
          <w:tab w:val="left" w:pos="4536"/>
        </w:tabs>
        <w:spacing w:after="0" w:line="240" w:lineRule="auto"/>
        <w:ind w:right="4536"/>
        <w:jc w:val="both"/>
        <w:rPr>
          <w:rFonts w:ascii="Times New Roman" w:hAnsi="Times New Roman"/>
          <w:sz w:val="28"/>
          <w:szCs w:val="28"/>
        </w:rPr>
      </w:pPr>
      <w:r w:rsidRPr="0035640D">
        <w:rPr>
          <w:rFonts w:ascii="Times New Roman" w:hAnsi="Times New Roman" w:cs="Times New Roman"/>
          <w:b w:val="0"/>
          <w:sz w:val="28"/>
          <w:szCs w:val="28"/>
        </w:rPr>
        <w:t xml:space="preserve">Об </w:t>
      </w:r>
      <w:r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у</w:t>
      </w:r>
      <w:r w:rsidR="00696179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становлении нормативов</w:t>
      </w:r>
      <w:r w:rsidR="00234D31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 xml:space="preserve"> накопления твердых коммунальных отходов на территории сельского поселения </w:t>
      </w:r>
      <w:r w:rsidR="0035640D" w:rsidRPr="0035640D">
        <w:rPr>
          <w:rFonts w:ascii="Times New Roman" w:hAnsi="Times New Roman" w:cs="Times New Roman"/>
          <w:b w:val="0"/>
          <w:color w:val="000001"/>
          <w:sz w:val="28"/>
          <w:szCs w:val="28"/>
        </w:rPr>
        <w:t>Шапша</w:t>
      </w:r>
    </w:p>
    <w:p w:rsidR="00DB0BFD" w:rsidRPr="0035640D" w:rsidRDefault="00DB0BFD" w:rsidP="003F5F88">
      <w:pPr>
        <w:pStyle w:val="a3"/>
        <w:jc w:val="both"/>
        <w:rPr>
          <w:noProof/>
          <w:szCs w:val="28"/>
        </w:rPr>
      </w:pPr>
    </w:p>
    <w:p w:rsidR="00644952" w:rsidRPr="0035640D" w:rsidRDefault="00234D31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В соответствии с</w:t>
      </w:r>
      <w:r w:rsidR="00644952" w:rsidRPr="0035640D">
        <w:rPr>
          <w:rFonts w:ascii="Times New Roman" w:hAnsi="Times New Roman" w:cs="Times New Roman"/>
          <w:sz w:val="28"/>
          <w:szCs w:val="28"/>
        </w:rPr>
        <w:t xml:space="preserve"> </w:t>
      </w:r>
      <w:r w:rsidRPr="0035640D">
        <w:rPr>
          <w:rFonts w:ascii="Times New Roman" w:hAnsi="Times New Roman" w:cs="Times New Roman"/>
          <w:sz w:val="28"/>
          <w:szCs w:val="28"/>
        </w:rPr>
        <w:t>Федеральным законом от 24.06.1998 № 89-ФЗ «Об отходах производства и потребления», Постановлением Правительства Р</w:t>
      </w:r>
      <w:r w:rsidR="0035640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35640D">
        <w:rPr>
          <w:rFonts w:ascii="Times New Roman" w:hAnsi="Times New Roman" w:cs="Times New Roman"/>
          <w:sz w:val="28"/>
          <w:szCs w:val="28"/>
        </w:rPr>
        <w:t>Ф</w:t>
      </w:r>
      <w:r w:rsidR="0035640D">
        <w:rPr>
          <w:rFonts w:ascii="Times New Roman" w:hAnsi="Times New Roman" w:cs="Times New Roman"/>
          <w:sz w:val="28"/>
          <w:szCs w:val="28"/>
        </w:rPr>
        <w:t>едерации</w:t>
      </w:r>
      <w:r w:rsidRPr="0035640D">
        <w:rPr>
          <w:rFonts w:ascii="Times New Roman" w:hAnsi="Times New Roman" w:cs="Times New Roman"/>
          <w:sz w:val="28"/>
          <w:szCs w:val="28"/>
        </w:rPr>
        <w:t xml:space="preserve"> от 04.04.2016 № 269 «Об определении нормативов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отходов», Приказом Минстроя России от 28.07.2016 № 524/</w:t>
      </w:r>
      <w:proofErr w:type="spellStart"/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 «Об утверждении Методических рекомендаций по вопросам, связанным с определением нормативов накопления твердых коммунальных отходов», Законом Ханты-Мансийского автономного округа - Югры от 17.11.2016 № 79-оз «О наделении органов местного </w:t>
      </w:r>
      <w:proofErr w:type="gramStart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Законом Ханты-Мансийского автономного округа - Югры от 28.09.2017 № 66-оз «О внесении изменений в Закон Ханты-Мансийского автономного округа - Югры «О наделении органов местного самоуправления муниципальных образований Ханты-Мансийского автономного округа - Югры отдельными государственными полномочиями в сфере обращения с твердыми коммунальными отходами», Приказом Департамента Промышленности Ханты - </w:t>
      </w:r>
      <w:r w:rsidR="00696179" w:rsidRPr="0035640D">
        <w:rPr>
          <w:rFonts w:ascii="Times New Roman" w:hAnsi="Times New Roman" w:cs="Times New Roman"/>
          <w:sz w:val="28"/>
          <w:szCs w:val="28"/>
        </w:rPr>
        <w:t>Мансийского</w:t>
      </w:r>
      <w:proofErr w:type="gramEnd"/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автономного ок</w:t>
      </w:r>
      <w:r w:rsidR="00696179" w:rsidRPr="0035640D">
        <w:rPr>
          <w:rFonts w:ascii="Times New Roman" w:hAnsi="Times New Roman" w:cs="Times New Roman"/>
          <w:sz w:val="28"/>
          <w:szCs w:val="28"/>
        </w:rPr>
        <w:t>р</w:t>
      </w:r>
      <w:r w:rsidR="005E1FD6" w:rsidRPr="0035640D">
        <w:rPr>
          <w:rFonts w:ascii="Times New Roman" w:hAnsi="Times New Roman" w:cs="Times New Roman"/>
          <w:sz w:val="28"/>
          <w:szCs w:val="28"/>
        </w:rPr>
        <w:t>уга – Югры от 06.10.2017 № 38-п 162 «</w:t>
      </w:r>
      <w:r w:rsidR="00696179" w:rsidRPr="0035640D">
        <w:rPr>
          <w:rFonts w:ascii="Times New Roman" w:hAnsi="Times New Roman" w:cs="Times New Roman"/>
          <w:sz w:val="28"/>
          <w:szCs w:val="28"/>
        </w:rPr>
        <w:t>Об утверждении методических рек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омендаций по исполнению органами местного самоуправления муниципальных образований Ханты - </w:t>
      </w:r>
      <w:r w:rsidR="00696179" w:rsidRPr="0035640D">
        <w:rPr>
          <w:rFonts w:ascii="Times New Roman" w:hAnsi="Times New Roman" w:cs="Times New Roman"/>
          <w:sz w:val="28"/>
          <w:szCs w:val="28"/>
        </w:rPr>
        <w:t>Мансийского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 автономного округа - Югры отдельных полномочий в сфере обращения с твердыми коммунальными отходами» и Уставом сельского поселения </w:t>
      </w:r>
      <w:r w:rsidR="0035640D">
        <w:rPr>
          <w:rFonts w:ascii="Times New Roman" w:hAnsi="Times New Roman" w:cs="Times New Roman"/>
          <w:sz w:val="28"/>
          <w:szCs w:val="28"/>
        </w:rPr>
        <w:lastRenderedPageBreak/>
        <w:t>Шапша</w:t>
      </w:r>
      <w:r w:rsidR="005E1FD6" w:rsidRPr="0035640D">
        <w:rPr>
          <w:rFonts w:ascii="Times New Roman" w:hAnsi="Times New Roman" w:cs="Times New Roman"/>
          <w:sz w:val="28"/>
          <w:szCs w:val="28"/>
        </w:rPr>
        <w:t>:</w:t>
      </w:r>
    </w:p>
    <w:p w:rsidR="00644952" w:rsidRPr="0035640D" w:rsidRDefault="005E1FD6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Установить норматив</w:t>
      </w:r>
      <w:r w:rsidR="00696179" w:rsidRPr="0035640D">
        <w:rPr>
          <w:rFonts w:ascii="Times New Roman" w:hAnsi="Times New Roman" w:cs="Times New Roman"/>
          <w:sz w:val="28"/>
          <w:szCs w:val="28"/>
        </w:rPr>
        <w:t>ы</w:t>
      </w:r>
      <w:r w:rsidRPr="0035640D">
        <w:rPr>
          <w:rFonts w:ascii="Times New Roman" w:hAnsi="Times New Roman" w:cs="Times New Roman"/>
          <w:sz w:val="28"/>
          <w:szCs w:val="28"/>
        </w:rPr>
        <w:t xml:space="preserve"> накопления твердых коммунальных отходов на территории </w:t>
      </w:r>
      <w:r w:rsidR="00644952" w:rsidRPr="0035640D">
        <w:rPr>
          <w:rFonts w:ascii="Times New Roman" w:hAnsi="Times New Roman" w:cs="Times New Roman"/>
          <w:sz w:val="28"/>
          <w:szCs w:val="28"/>
        </w:rPr>
        <w:t xml:space="preserve"> </w:t>
      </w:r>
      <w:r w:rsidR="00FC09B1" w:rsidRPr="0035640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640D" w:rsidRPr="0035640D">
        <w:rPr>
          <w:rFonts w:ascii="Times New Roman" w:hAnsi="Times New Roman" w:cs="Times New Roman"/>
          <w:sz w:val="28"/>
          <w:szCs w:val="28"/>
        </w:rPr>
        <w:t>Шапша</w:t>
      </w:r>
      <w:r w:rsidR="0035640D">
        <w:rPr>
          <w:rFonts w:ascii="Times New Roman" w:hAnsi="Times New Roman" w:cs="Times New Roman"/>
          <w:sz w:val="28"/>
          <w:szCs w:val="28"/>
        </w:rPr>
        <w:t xml:space="preserve"> </w:t>
      </w:r>
      <w:r w:rsidR="00DD06D3" w:rsidRPr="0035640D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35640D">
        <w:rPr>
          <w:rFonts w:ascii="Times New Roman" w:hAnsi="Times New Roman" w:cs="Times New Roman"/>
          <w:sz w:val="28"/>
          <w:szCs w:val="28"/>
        </w:rPr>
        <w:t>п</w:t>
      </w:r>
      <w:r w:rsidR="00DD06D3" w:rsidRPr="0035640D">
        <w:rPr>
          <w:rFonts w:ascii="Times New Roman" w:hAnsi="Times New Roman" w:cs="Times New Roman"/>
          <w:sz w:val="28"/>
          <w:szCs w:val="28"/>
        </w:rPr>
        <w:t>риложению</w:t>
      </w:r>
      <w:r w:rsidR="00644952" w:rsidRPr="0035640D">
        <w:rPr>
          <w:rFonts w:ascii="Times New Roman" w:hAnsi="Times New Roman" w:cs="Times New Roman"/>
          <w:sz w:val="28"/>
          <w:szCs w:val="28"/>
        </w:rPr>
        <w:t>.</w:t>
      </w:r>
    </w:p>
    <w:p w:rsidR="00DD06D3" w:rsidRPr="0035640D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с 01 января </w:t>
      </w:r>
      <w:r w:rsidR="005E1FD6" w:rsidRPr="0035640D">
        <w:rPr>
          <w:rFonts w:ascii="Times New Roman" w:hAnsi="Times New Roman" w:cs="Times New Roman"/>
          <w:sz w:val="28"/>
          <w:szCs w:val="28"/>
        </w:rPr>
        <w:t>2018 года.</w:t>
      </w:r>
    </w:p>
    <w:p w:rsidR="00644952" w:rsidRPr="0035640D" w:rsidRDefault="00644952" w:rsidP="00696179">
      <w:pPr>
        <w:pStyle w:val="FORMATTEXT"/>
        <w:numPr>
          <w:ilvl w:val="0"/>
          <w:numId w:val="1"/>
        </w:numPr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5640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5640D">
        <w:rPr>
          <w:rFonts w:ascii="Times New Roman" w:hAnsi="Times New Roman" w:cs="Times New Roman"/>
          <w:sz w:val="28"/>
          <w:szCs w:val="28"/>
        </w:rPr>
        <w:t xml:space="preserve"> выполнением постановления </w:t>
      </w:r>
      <w:r w:rsidR="00FC09B1" w:rsidRPr="0035640D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30084" w:rsidRPr="0035640D" w:rsidRDefault="00930084" w:rsidP="00696179">
      <w:pPr>
        <w:pStyle w:val="FORMATTEXT"/>
        <w:ind w:firstLine="680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5640D" w:rsidRDefault="00644952" w:rsidP="00644952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644952" w:rsidRPr="0035640D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      </w:t>
      </w:r>
    </w:p>
    <w:p w:rsidR="00696179" w:rsidRPr="0035640D" w:rsidRDefault="00930084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>    </w:t>
      </w:r>
    </w:p>
    <w:p w:rsidR="00644952" w:rsidRPr="0035640D" w:rsidRDefault="00FC09B1" w:rsidP="00FC09B1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="0035640D" w:rsidRPr="0035640D">
        <w:rPr>
          <w:rFonts w:ascii="Times New Roman" w:hAnsi="Times New Roman" w:cs="Times New Roman"/>
          <w:sz w:val="28"/>
          <w:szCs w:val="28"/>
        </w:rPr>
        <w:t>Шапша</w:t>
      </w:r>
      <w:r w:rsidRPr="0035640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6179" w:rsidRPr="0035640D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35640D">
        <w:rPr>
          <w:rFonts w:ascii="Times New Roman" w:hAnsi="Times New Roman" w:cs="Times New Roman"/>
          <w:sz w:val="28"/>
          <w:szCs w:val="28"/>
        </w:rPr>
        <w:t>Л.А.Овчерюкова</w:t>
      </w:r>
      <w:proofErr w:type="spellEnd"/>
      <w:r w:rsidR="009E0F96" w:rsidRPr="0035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09B1" w:rsidRPr="0035640D" w:rsidRDefault="00FC09B1">
      <w:pPr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br w:type="page"/>
      </w:r>
    </w:p>
    <w:p w:rsidR="00644952" w:rsidRPr="0035640D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96179" w:rsidRPr="0035640D">
        <w:rPr>
          <w:rFonts w:ascii="Times New Roman" w:hAnsi="Times New Roman" w:cs="Times New Roman"/>
          <w:sz w:val="28"/>
          <w:szCs w:val="28"/>
        </w:rPr>
        <w:t>риложение</w:t>
      </w:r>
    </w:p>
    <w:p w:rsidR="00644952" w:rsidRPr="0035640D" w:rsidRDefault="00644952" w:rsidP="00644952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 w:rsidR="0035640D">
        <w:rPr>
          <w:rFonts w:ascii="Times New Roman" w:hAnsi="Times New Roman" w:cs="Times New Roman"/>
          <w:sz w:val="28"/>
          <w:szCs w:val="28"/>
        </w:rPr>
        <w:t>а</w:t>
      </w:r>
      <w:r w:rsidRPr="0035640D">
        <w:rPr>
          <w:rFonts w:ascii="Times New Roman" w:hAnsi="Times New Roman" w:cs="Times New Roman"/>
          <w:sz w:val="28"/>
          <w:szCs w:val="28"/>
        </w:rPr>
        <w:t>дминистрации</w:t>
      </w:r>
    </w:p>
    <w:p w:rsidR="00644952" w:rsidRPr="0035640D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1446A5" w:rsidRPr="0035640D">
        <w:rPr>
          <w:rFonts w:ascii="Times New Roman" w:hAnsi="Times New Roman" w:cs="Times New Roman"/>
          <w:sz w:val="28"/>
          <w:szCs w:val="28"/>
        </w:rPr>
        <w:t>поселения</w:t>
      </w:r>
      <w:r w:rsidRPr="0035640D">
        <w:rPr>
          <w:rFonts w:ascii="Times New Roman" w:hAnsi="Times New Roman" w:cs="Times New Roman"/>
          <w:sz w:val="28"/>
          <w:szCs w:val="28"/>
        </w:rPr>
        <w:t xml:space="preserve"> </w:t>
      </w:r>
      <w:r w:rsidR="0035640D">
        <w:rPr>
          <w:rFonts w:ascii="Times New Roman" w:hAnsi="Times New Roman" w:cs="Times New Roman"/>
          <w:sz w:val="28"/>
          <w:szCs w:val="28"/>
        </w:rPr>
        <w:t>Шапша</w:t>
      </w:r>
    </w:p>
    <w:p w:rsidR="00FC09B1" w:rsidRPr="0035640D" w:rsidRDefault="00FC09B1" w:rsidP="00FC09B1">
      <w:pPr>
        <w:pStyle w:val="FORMATTEXT"/>
        <w:jc w:val="right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от </w:t>
      </w:r>
      <w:r w:rsidR="0035640D">
        <w:rPr>
          <w:rFonts w:ascii="Times New Roman" w:hAnsi="Times New Roman" w:cs="Times New Roman"/>
          <w:sz w:val="28"/>
          <w:szCs w:val="28"/>
        </w:rPr>
        <w:t>11</w:t>
      </w:r>
      <w:r w:rsidRPr="0035640D">
        <w:rPr>
          <w:rFonts w:ascii="Times New Roman" w:hAnsi="Times New Roman" w:cs="Times New Roman"/>
          <w:sz w:val="28"/>
          <w:szCs w:val="28"/>
        </w:rPr>
        <w:t>.</w:t>
      </w:r>
      <w:r w:rsidR="0035640D">
        <w:rPr>
          <w:rFonts w:ascii="Times New Roman" w:hAnsi="Times New Roman" w:cs="Times New Roman"/>
          <w:sz w:val="28"/>
          <w:szCs w:val="28"/>
        </w:rPr>
        <w:t>12</w:t>
      </w:r>
      <w:r w:rsidRPr="0035640D">
        <w:rPr>
          <w:rFonts w:ascii="Times New Roman" w:hAnsi="Times New Roman" w:cs="Times New Roman"/>
          <w:sz w:val="28"/>
          <w:szCs w:val="28"/>
        </w:rPr>
        <w:t xml:space="preserve">.2017 № </w:t>
      </w:r>
      <w:r w:rsidR="0035640D">
        <w:rPr>
          <w:rFonts w:ascii="Times New Roman" w:hAnsi="Times New Roman" w:cs="Times New Roman"/>
          <w:sz w:val="28"/>
          <w:szCs w:val="28"/>
        </w:rPr>
        <w:t>144</w:t>
      </w:r>
    </w:p>
    <w:p w:rsidR="00644952" w:rsidRPr="0035640D" w:rsidRDefault="005E1FD6" w:rsidP="00644952">
      <w:pPr>
        <w:pStyle w:val="FORMATTEXT"/>
        <w:jc w:val="right"/>
      </w:pPr>
      <w:r w:rsidRPr="00356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52" w:rsidRPr="0035640D" w:rsidRDefault="005E1FD6" w:rsidP="005E1FD6">
      <w:pPr>
        <w:pStyle w:val="FORMATTEXT"/>
        <w:ind w:firstLine="568"/>
        <w:jc w:val="both"/>
        <w:rPr>
          <w:rFonts w:ascii="Times New Roman" w:hAnsi="Times New Roman" w:cs="Times New Roman"/>
        </w:rPr>
      </w:pPr>
      <w:r w:rsidRPr="0035640D">
        <w:t xml:space="preserve"> </w:t>
      </w:r>
    </w:p>
    <w:p w:rsidR="005E1FD6" w:rsidRPr="0035640D" w:rsidRDefault="00696179" w:rsidP="005E1FD6">
      <w:pPr>
        <w:pStyle w:val="ConsPlusNormal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35640D">
        <w:rPr>
          <w:rFonts w:ascii="Times New Roman" w:hAnsi="Times New Roman" w:cs="Times New Roman"/>
          <w:sz w:val="28"/>
          <w:szCs w:val="28"/>
        </w:rPr>
        <w:t xml:space="preserve"> Н</w:t>
      </w:r>
      <w:r w:rsidR="005E1FD6" w:rsidRPr="0035640D">
        <w:rPr>
          <w:rFonts w:ascii="Times New Roman" w:hAnsi="Times New Roman" w:cs="Times New Roman"/>
          <w:sz w:val="28"/>
          <w:szCs w:val="28"/>
        </w:rPr>
        <w:t xml:space="preserve">ормативы накопления твердых коммунальных отходов  </w:t>
      </w:r>
    </w:p>
    <w:p w:rsidR="005E1FD6" w:rsidRPr="0035640D" w:rsidRDefault="005E1FD6" w:rsidP="005E1FD6">
      <w:pPr>
        <w:pStyle w:val="ConsPlusNormal0"/>
        <w:ind w:firstLine="540"/>
        <w:jc w:val="center"/>
      </w:pPr>
      <w:r w:rsidRPr="0035640D">
        <w:rPr>
          <w:rFonts w:ascii="Times New Roman" w:hAnsi="Times New Roman" w:cs="Times New Roman"/>
          <w:sz w:val="28"/>
          <w:szCs w:val="28"/>
        </w:rPr>
        <w:t xml:space="preserve">на территории сельского поселения </w:t>
      </w:r>
      <w:r w:rsidR="0035640D">
        <w:rPr>
          <w:rFonts w:ascii="Times New Roman" w:hAnsi="Times New Roman" w:cs="Times New Roman"/>
          <w:sz w:val="28"/>
          <w:szCs w:val="28"/>
        </w:rPr>
        <w:t>Шапша</w:t>
      </w:r>
    </w:p>
    <w:p w:rsidR="005E1FD6" w:rsidRPr="0035640D" w:rsidRDefault="005E1FD6" w:rsidP="005E1FD6">
      <w:pPr>
        <w:pStyle w:val="ConsPlusNormal0"/>
        <w:spacing w:line="276" w:lineRule="auto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36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261"/>
        <w:gridCol w:w="2125"/>
        <w:gridCol w:w="1700"/>
        <w:gridCol w:w="1700"/>
      </w:tblGrid>
      <w:tr w:rsidR="005E1FD6" w:rsidRPr="0035640D" w:rsidTr="0035640D">
        <w:trPr>
          <w:trHeight w:val="2115"/>
          <w:tblHeader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b/>
                <w:bCs/>
                <w:color w:val="000000"/>
                <w:sz w:val="26"/>
                <w:szCs w:val="26"/>
              </w:rPr>
              <w:t xml:space="preserve">N </w:t>
            </w:r>
            <w:proofErr w:type="gramStart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  <w:t>Наименование категории объектов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Расчетная единица, в отношении которой устанавливается норматив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Норматив накопления отходов</w:t>
            </w:r>
          </w:p>
        </w:tc>
      </w:tr>
      <w:tr w:rsidR="005E1FD6" w:rsidRPr="0035640D" w:rsidTr="0035640D">
        <w:trPr>
          <w:trHeight w:val="685"/>
          <w:tblHeader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proofErr w:type="gramStart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кг</w:t>
            </w:r>
            <w:proofErr w:type="gramEnd"/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</w:t>
            </w: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  <w:vertAlign w:val="superscript"/>
              </w:rPr>
              <w:t>3</w:t>
            </w: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/год</w:t>
            </w:r>
          </w:p>
        </w:tc>
      </w:tr>
      <w:tr w:rsidR="005E1FD6" w:rsidRPr="0035640D" w:rsidTr="0035640D">
        <w:trPr>
          <w:trHeight w:val="541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Административные здания, учреждения, конторы</w:t>
            </w:r>
          </w:p>
        </w:tc>
      </w:tr>
      <w:tr w:rsidR="005E1FD6" w:rsidRPr="0035640D" w:rsidTr="0035640D">
        <w:trPr>
          <w:trHeight w:val="110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административные, офисные учреждения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сотрудник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100,375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1,46</w:t>
            </w:r>
          </w:p>
        </w:tc>
      </w:tr>
      <w:tr w:rsidR="005E1FD6" w:rsidRPr="0035640D" w:rsidTr="0035640D">
        <w:trPr>
          <w:trHeight w:val="37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торговли</w:t>
            </w:r>
          </w:p>
        </w:tc>
      </w:tr>
      <w:tr w:rsidR="005E1FD6" w:rsidRPr="0035640D" w:rsidTr="0035640D">
        <w:trPr>
          <w:trHeight w:val="7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продовольственный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52,195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RPr="0035640D" w:rsidTr="0035640D">
        <w:trPr>
          <w:trHeight w:val="78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промтоварный магазин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кв. метр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20,075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0,365</w:t>
            </w:r>
          </w:p>
        </w:tc>
      </w:tr>
      <w:tr w:rsidR="005E1FD6" w:rsidRPr="0035640D" w:rsidTr="0035640D">
        <w:trPr>
          <w:trHeight w:val="47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транспортной инфраструктуры</w:t>
            </w:r>
          </w:p>
        </w:tc>
      </w:tr>
      <w:tr w:rsidR="005E1FD6" w:rsidRPr="0035640D" w:rsidTr="0035640D">
        <w:trPr>
          <w:trHeight w:val="40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Дошкольные и учебные заведения</w:t>
            </w:r>
          </w:p>
        </w:tc>
      </w:tr>
      <w:tr w:rsidR="005E1FD6" w:rsidRPr="0035640D" w:rsidTr="0035640D">
        <w:trPr>
          <w:trHeight w:val="91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дошкольное 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61,685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RPr="0035640D" w:rsidTr="0035640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общеобразовательное учреждение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учащийся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79,935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RPr="0035640D" w:rsidTr="0035640D">
        <w:trPr>
          <w:trHeight w:val="483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E1FD6" w:rsidRPr="0035640D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Культурно-развлекательные, спортивные учреждения</w:t>
            </w:r>
          </w:p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E1FD6" w:rsidRPr="0035640D" w:rsidTr="0035640D">
        <w:trPr>
          <w:trHeight w:val="592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35640D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клубы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35,77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RPr="0035640D" w:rsidTr="0035640D">
        <w:trPr>
          <w:trHeight w:val="6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библиотеки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45,625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0,73</w:t>
            </w:r>
          </w:p>
        </w:tc>
      </w:tr>
      <w:tr w:rsidR="005E1FD6" w:rsidRPr="0035640D" w:rsidTr="0035640D">
        <w:trPr>
          <w:trHeight w:val="4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6.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общественного питания</w:t>
            </w:r>
          </w:p>
        </w:tc>
      </w:tr>
      <w:tr w:rsidR="005E1FD6" w:rsidRPr="0035640D" w:rsidTr="0035640D">
        <w:trPr>
          <w:trHeight w:val="529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6.1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5E1FD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кафе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место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91,615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1,095</w:t>
            </w:r>
          </w:p>
        </w:tc>
      </w:tr>
      <w:tr w:rsidR="005E1FD6" w:rsidRPr="0035640D" w:rsidTr="0035640D">
        <w:trPr>
          <w:trHeight w:val="43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службы быта</w:t>
            </w:r>
          </w:p>
        </w:tc>
      </w:tr>
      <w:tr w:rsidR="005E1FD6" w:rsidRPr="0035640D" w:rsidTr="0035640D">
        <w:trPr>
          <w:trHeight w:val="6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8.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Предприятия в сфере похоронных услуг</w:t>
            </w:r>
          </w:p>
        </w:tc>
      </w:tr>
      <w:tr w:rsidR="005E1FD6" w:rsidRPr="0035640D" w:rsidTr="0035640D">
        <w:trPr>
          <w:trHeight w:val="707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8.1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кладбища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га общей площади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3193,39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56,21</w:t>
            </w:r>
          </w:p>
        </w:tc>
      </w:tr>
      <w:tr w:rsidR="005E1FD6" w:rsidRPr="0035640D" w:rsidTr="0035640D">
        <w:trPr>
          <w:trHeight w:val="358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878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Домовладения</w:t>
            </w:r>
          </w:p>
        </w:tc>
      </w:tr>
      <w:tr w:rsidR="005E1FD6" w:rsidRPr="0035640D" w:rsidTr="0035640D">
        <w:trPr>
          <w:trHeight w:val="724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многоквартирные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198,414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2,19</w:t>
            </w:r>
          </w:p>
        </w:tc>
      </w:tr>
      <w:tr w:rsidR="005E1FD6" w:rsidRPr="0035640D" w:rsidTr="0035640D">
        <w:trPr>
          <w:trHeight w:val="665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9.2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индивидуальные жилые дома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1 проживающий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283,919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5E1FD6" w:rsidRPr="0035640D" w:rsidRDefault="005E1FD6" w:rsidP="00427AB6">
            <w:pPr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35640D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3,285</w:t>
            </w:r>
          </w:p>
        </w:tc>
      </w:tr>
    </w:tbl>
    <w:p w:rsidR="006B51DE" w:rsidRPr="0035640D" w:rsidRDefault="005E1FD6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  <w:r w:rsidRPr="0035640D">
        <w:rPr>
          <w:b/>
          <w:szCs w:val="28"/>
        </w:rPr>
        <w:t xml:space="preserve"> </w:t>
      </w:r>
    </w:p>
    <w:p w:rsidR="006B51DE" w:rsidRPr="0035640D" w:rsidRDefault="006B51DE" w:rsidP="00D90228">
      <w:pPr>
        <w:pStyle w:val="a3"/>
        <w:tabs>
          <w:tab w:val="clear" w:pos="4153"/>
          <w:tab w:val="clear" w:pos="8306"/>
          <w:tab w:val="center" w:pos="0"/>
        </w:tabs>
        <w:jc w:val="center"/>
        <w:rPr>
          <w:b/>
          <w:szCs w:val="28"/>
        </w:rPr>
      </w:pPr>
    </w:p>
    <w:sectPr w:rsidR="006B51DE" w:rsidRPr="0035640D" w:rsidSect="002B731F">
      <w:headerReference w:type="default" r:id="rId9"/>
      <w:pgSz w:w="11906" w:h="16838"/>
      <w:pgMar w:top="1276" w:right="1134" w:bottom="155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B2E" w:rsidRDefault="00B41B2E" w:rsidP="00426C10">
      <w:pPr>
        <w:spacing w:after="0" w:line="240" w:lineRule="auto"/>
      </w:pPr>
      <w:r>
        <w:separator/>
      </w:r>
    </w:p>
  </w:endnote>
  <w:endnote w:type="continuationSeparator" w:id="0">
    <w:p w:rsidR="00B41B2E" w:rsidRDefault="00B41B2E" w:rsidP="00426C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B2E" w:rsidRDefault="00B41B2E" w:rsidP="00426C10">
      <w:pPr>
        <w:spacing w:after="0" w:line="240" w:lineRule="auto"/>
      </w:pPr>
      <w:r>
        <w:separator/>
      </w:r>
    </w:p>
  </w:footnote>
  <w:footnote w:type="continuationSeparator" w:id="0">
    <w:p w:rsidR="00B41B2E" w:rsidRDefault="00B41B2E" w:rsidP="00426C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1913996"/>
      <w:docPartObj>
        <w:docPartGallery w:val="Page Numbers (Top of Page)"/>
        <w:docPartUnique/>
      </w:docPartObj>
    </w:sdtPr>
    <w:sdtContent>
      <w:p w:rsidR="002B731F" w:rsidRDefault="002B73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426C10" w:rsidRDefault="00426C1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388"/>
    <w:multiLevelType w:val="hybridMultilevel"/>
    <w:tmpl w:val="DD8CC048"/>
    <w:lvl w:ilvl="0" w:tplc="46EC5686">
      <w:start w:val="1"/>
      <w:numFmt w:val="decimal"/>
      <w:lvlText w:val="%1."/>
      <w:lvlJc w:val="left"/>
      <w:pPr>
        <w:ind w:left="1528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BFD"/>
    <w:rsid w:val="00020501"/>
    <w:rsid w:val="00026C6C"/>
    <w:rsid w:val="00031EE8"/>
    <w:rsid w:val="00037A17"/>
    <w:rsid w:val="00045512"/>
    <w:rsid w:val="000B1C60"/>
    <w:rsid w:val="000B485E"/>
    <w:rsid w:val="000B4983"/>
    <w:rsid w:val="001446A5"/>
    <w:rsid w:val="001B4B7E"/>
    <w:rsid w:val="001F7A64"/>
    <w:rsid w:val="00234D31"/>
    <w:rsid w:val="002B731F"/>
    <w:rsid w:val="0035098C"/>
    <w:rsid w:val="00355D79"/>
    <w:rsid w:val="0035640D"/>
    <w:rsid w:val="0037198D"/>
    <w:rsid w:val="003A24C1"/>
    <w:rsid w:val="003E4CAB"/>
    <w:rsid w:val="003F5F88"/>
    <w:rsid w:val="0041142D"/>
    <w:rsid w:val="00414E7A"/>
    <w:rsid w:val="00422597"/>
    <w:rsid w:val="00426C10"/>
    <w:rsid w:val="0053714F"/>
    <w:rsid w:val="00555839"/>
    <w:rsid w:val="00562572"/>
    <w:rsid w:val="00590801"/>
    <w:rsid w:val="005A0A96"/>
    <w:rsid w:val="005A2E8C"/>
    <w:rsid w:val="005D0FF4"/>
    <w:rsid w:val="005E0C0A"/>
    <w:rsid w:val="005E1FD6"/>
    <w:rsid w:val="005F400F"/>
    <w:rsid w:val="00644952"/>
    <w:rsid w:val="00696179"/>
    <w:rsid w:val="006B51DE"/>
    <w:rsid w:val="006E16C4"/>
    <w:rsid w:val="007D46C1"/>
    <w:rsid w:val="007D5479"/>
    <w:rsid w:val="00827BA6"/>
    <w:rsid w:val="00841746"/>
    <w:rsid w:val="00886F61"/>
    <w:rsid w:val="008D52D7"/>
    <w:rsid w:val="008D6E27"/>
    <w:rsid w:val="008E67CF"/>
    <w:rsid w:val="009250B3"/>
    <w:rsid w:val="00930084"/>
    <w:rsid w:val="00960A6E"/>
    <w:rsid w:val="0099219C"/>
    <w:rsid w:val="009E0F96"/>
    <w:rsid w:val="00AB6711"/>
    <w:rsid w:val="00B41B2E"/>
    <w:rsid w:val="00B62E7F"/>
    <w:rsid w:val="00B639B0"/>
    <w:rsid w:val="00C14FDA"/>
    <w:rsid w:val="00C83CEE"/>
    <w:rsid w:val="00C950E8"/>
    <w:rsid w:val="00CF5462"/>
    <w:rsid w:val="00D5131A"/>
    <w:rsid w:val="00D90228"/>
    <w:rsid w:val="00D94B13"/>
    <w:rsid w:val="00D97858"/>
    <w:rsid w:val="00DB0BFD"/>
    <w:rsid w:val="00DB2320"/>
    <w:rsid w:val="00DC2328"/>
    <w:rsid w:val="00DD06D3"/>
    <w:rsid w:val="00DD361B"/>
    <w:rsid w:val="00E1774B"/>
    <w:rsid w:val="00E52C28"/>
    <w:rsid w:val="00E9004A"/>
    <w:rsid w:val="00E966D2"/>
    <w:rsid w:val="00EC78E9"/>
    <w:rsid w:val="00EE250C"/>
    <w:rsid w:val="00F1543F"/>
    <w:rsid w:val="00F659D2"/>
    <w:rsid w:val="00F80FC2"/>
    <w:rsid w:val="00FC09B1"/>
    <w:rsid w:val="00FC7267"/>
    <w:rsid w:val="00FE3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3F5F88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color w:val="00000A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2E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B0BFD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DB0BFD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List Paragraph"/>
    <w:basedOn w:val="a"/>
    <w:uiPriority w:val="34"/>
    <w:qFormat/>
    <w:rsid w:val="00DB0BF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uiPriority w:val="1"/>
    <w:qFormat/>
    <w:rsid w:val="00DB0BFD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7">
    <w:name w:val=".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6449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426C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26C10"/>
  </w:style>
  <w:style w:type="character" w:customStyle="1" w:styleId="10">
    <w:name w:val="Заголовок 1 Знак"/>
    <w:basedOn w:val="a0"/>
    <w:link w:val="1"/>
    <w:qFormat/>
    <w:rsid w:val="003F5F88"/>
    <w:rPr>
      <w:rFonts w:ascii="Times New Roman" w:eastAsia="Times New Roman" w:hAnsi="Times New Roman" w:cs="Times New Roman"/>
      <w:color w:val="00000A"/>
      <w:sz w:val="28"/>
      <w:szCs w:val="28"/>
    </w:rPr>
  </w:style>
  <w:style w:type="character" w:customStyle="1" w:styleId="-">
    <w:name w:val="Интернет-ссылка"/>
    <w:uiPriority w:val="99"/>
    <w:semiHidden/>
    <w:rsid w:val="003F5F88"/>
    <w:rPr>
      <w:rFonts w:ascii="Verdana" w:hAnsi="Verdana" w:cs="Verdana"/>
      <w:color w:val="000099"/>
      <w:u w:val="none"/>
      <w:effect w:val="none"/>
    </w:rPr>
  </w:style>
  <w:style w:type="paragraph" w:customStyle="1" w:styleId="ConsPlusTitle">
    <w:name w:val="ConsPlusTitle"/>
    <w:qFormat/>
    <w:rsid w:val="003F5F88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bCs/>
      <w:color w:val="00000A"/>
      <w:sz w:val="24"/>
      <w:szCs w:val="24"/>
    </w:rPr>
  </w:style>
  <w:style w:type="paragraph" w:styleId="aa">
    <w:name w:val="Title"/>
    <w:basedOn w:val="a"/>
    <w:link w:val="ab"/>
    <w:qFormat/>
    <w:rsid w:val="003F5F88"/>
    <w:pPr>
      <w:spacing w:line="360" w:lineRule="auto"/>
      <w:jc w:val="center"/>
    </w:pPr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ab">
    <w:name w:val="Название Знак"/>
    <w:basedOn w:val="a0"/>
    <w:link w:val="aa"/>
    <w:rsid w:val="003F5F88"/>
    <w:rPr>
      <w:rFonts w:ascii="Calibri" w:eastAsia="Calibri" w:hAnsi="Calibri" w:cs="Calibri"/>
      <w:b/>
      <w:bCs/>
      <w:color w:val="00000A"/>
      <w:lang w:eastAsia="en-US"/>
    </w:rPr>
  </w:style>
  <w:style w:type="character" w:customStyle="1" w:styleId="ConsPlusNormal">
    <w:name w:val="ConsPlusNormal Знак"/>
    <w:link w:val="ConsPlusNormal0"/>
    <w:locked/>
    <w:rsid w:val="005E1FD6"/>
    <w:rPr>
      <w:rFonts w:ascii="Arial" w:eastAsia="Calibri" w:hAnsi="Arial" w:cs="Arial"/>
      <w:sz w:val="20"/>
      <w:szCs w:val="20"/>
    </w:rPr>
  </w:style>
  <w:style w:type="paragraph" w:customStyle="1" w:styleId="ConsPlusNormal0">
    <w:name w:val="ConsPlusNormal"/>
    <w:link w:val="ConsPlusNormal"/>
    <w:rsid w:val="005E1FD6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045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45512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unhideWhenUsed/>
    <w:rsid w:val="003A24C1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5A2E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6399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32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511</Words>
  <Characters>2914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koroleva</dc:creator>
  <cp:lastModifiedBy>Специалист-3</cp:lastModifiedBy>
  <cp:revision>3</cp:revision>
  <cp:lastPrinted>2017-12-11T12:32:00Z</cp:lastPrinted>
  <dcterms:created xsi:type="dcterms:W3CDTF">2017-12-11T12:31:00Z</dcterms:created>
  <dcterms:modified xsi:type="dcterms:W3CDTF">2017-12-11T12:34:00Z</dcterms:modified>
</cp:coreProperties>
</file>