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2C55A4" wp14:editId="3EDE3E15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от </w:t>
      </w:r>
      <w:r w:rsidR="00EE0360">
        <w:rPr>
          <w:rFonts w:ascii="Times New Roman" w:hAnsi="Times New Roman"/>
          <w:sz w:val="28"/>
          <w:szCs w:val="28"/>
        </w:rPr>
        <w:t>10</w:t>
      </w:r>
      <w:r w:rsidR="00840F9C">
        <w:rPr>
          <w:rFonts w:ascii="Times New Roman" w:hAnsi="Times New Roman"/>
          <w:sz w:val="28"/>
          <w:szCs w:val="28"/>
        </w:rPr>
        <w:t>.1</w:t>
      </w:r>
      <w:r w:rsidR="00F625CE">
        <w:rPr>
          <w:rFonts w:ascii="Times New Roman" w:hAnsi="Times New Roman"/>
          <w:sz w:val="28"/>
          <w:szCs w:val="28"/>
        </w:rPr>
        <w:t>0</w:t>
      </w:r>
      <w:r w:rsidRPr="006A2B14">
        <w:rPr>
          <w:rFonts w:ascii="Times New Roman" w:hAnsi="Times New Roman"/>
          <w:sz w:val="28"/>
          <w:szCs w:val="28"/>
        </w:rPr>
        <w:t>.201</w:t>
      </w:r>
      <w:r w:rsidR="00F625CE">
        <w:rPr>
          <w:rFonts w:ascii="Times New Roman" w:hAnsi="Times New Roman"/>
          <w:sz w:val="28"/>
          <w:szCs w:val="28"/>
        </w:rPr>
        <w:t>9</w:t>
      </w:r>
      <w:r w:rsidRPr="006A2B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F625CE">
        <w:rPr>
          <w:rFonts w:ascii="Times New Roman" w:hAnsi="Times New Roman"/>
          <w:sz w:val="28"/>
          <w:szCs w:val="28"/>
        </w:rPr>
        <w:t>7</w:t>
      </w:r>
      <w:r w:rsidR="00EE0360">
        <w:rPr>
          <w:rFonts w:ascii="Times New Roman" w:hAnsi="Times New Roman"/>
          <w:sz w:val="28"/>
          <w:szCs w:val="28"/>
        </w:rPr>
        <w:t>8</w:t>
      </w:r>
      <w:r w:rsidRPr="006A2B14">
        <w:rPr>
          <w:rFonts w:ascii="Times New Roman" w:hAnsi="Times New Roman"/>
          <w:sz w:val="28"/>
          <w:szCs w:val="28"/>
        </w:rPr>
        <w:t xml:space="preserve"> 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692C08" w:rsidRDefault="00692C08" w:rsidP="0069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95D1F" w:rsidRPr="00EE0360" w:rsidRDefault="00B85C88" w:rsidP="00EE0360">
      <w:pPr>
        <w:spacing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 w:rsidRPr="00EE0360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сельского поселения Шапша от </w:t>
      </w:r>
      <w:r w:rsidR="00EE0360" w:rsidRPr="00EE0360">
        <w:rPr>
          <w:rFonts w:ascii="Times New Roman" w:hAnsi="Times New Roman"/>
          <w:bCs/>
          <w:sz w:val="28"/>
          <w:szCs w:val="28"/>
        </w:rPr>
        <w:t>24</w:t>
      </w:r>
      <w:r w:rsidRPr="00EE0360">
        <w:rPr>
          <w:rFonts w:ascii="Times New Roman" w:hAnsi="Times New Roman"/>
          <w:bCs/>
          <w:sz w:val="28"/>
          <w:szCs w:val="28"/>
        </w:rPr>
        <w:t>.0</w:t>
      </w:r>
      <w:r w:rsidR="00EE0360" w:rsidRPr="00EE0360">
        <w:rPr>
          <w:rFonts w:ascii="Times New Roman" w:hAnsi="Times New Roman"/>
          <w:bCs/>
          <w:sz w:val="28"/>
          <w:szCs w:val="28"/>
        </w:rPr>
        <w:t>6</w:t>
      </w:r>
      <w:r w:rsidRPr="00EE0360">
        <w:rPr>
          <w:rFonts w:ascii="Times New Roman" w:hAnsi="Times New Roman"/>
          <w:bCs/>
          <w:sz w:val="28"/>
          <w:szCs w:val="28"/>
        </w:rPr>
        <w:t>.201</w:t>
      </w:r>
      <w:r w:rsidR="00EE0360" w:rsidRPr="00EE0360">
        <w:rPr>
          <w:rFonts w:ascii="Times New Roman" w:hAnsi="Times New Roman"/>
          <w:bCs/>
          <w:sz w:val="28"/>
          <w:szCs w:val="28"/>
        </w:rPr>
        <w:t>5</w:t>
      </w:r>
      <w:r w:rsidRPr="00EE0360">
        <w:rPr>
          <w:rFonts w:ascii="Times New Roman" w:hAnsi="Times New Roman"/>
          <w:bCs/>
          <w:sz w:val="28"/>
          <w:szCs w:val="28"/>
        </w:rPr>
        <w:t xml:space="preserve"> № </w:t>
      </w:r>
      <w:r w:rsidR="00EE0360" w:rsidRPr="00EE0360">
        <w:rPr>
          <w:rFonts w:ascii="Times New Roman" w:hAnsi="Times New Roman"/>
          <w:bCs/>
          <w:sz w:val="28"/>
          <w:szCs w:val="28"/>
        </w:rPr>
        <w:t>5</w:t>
      </w:r>
      <w:r w:rsidRPr="00EE0360">
        <w:rPr>
          <w:rFonts w:ascii="Times New Roman" w:hAnsi="Times New Roman"/>
          <w:bCs/>
          <w:sz w:val="28"/>
          <w:szCs w:val="28"/>
        </w:rPr>
        <w:t>1 «</w:t>
      </w:r>
      <w:r w:rsidR="00EE0360" w:rsidRPr="00EE0360">
        <w:rPr>
          <w:rFonts w:ascii="Times New Roman" w:hAnsi="Times New Roman"/>
          <w:sz w:val="28"/>
          <w:szCs w:val="28"/>
        </w:rPr>
        <w:t>Об утверждении Порядка предоставления муниципальных гарантий сельским поселением Шапша</w:t>
      </w:r>
      <w:r w:rsidRPr="00EE0360">
        <w:rPr>
          <w:rFonts w:ascii="Times New Roman" w:hAnsi="Times New Roman"/>
          <w:bCs/>
          <w:sz w:val="28"/>
          <w:szCs w:val="28"/>
        </w:rPr>
        <w:t>»</w:t>
      </w:r>
    </w:p>
    <w:p w:rsidR="00692C08" w:rsidRPr="003B152E" w:rsidRDefault="00692C08" w:rsidP="008B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C88" w:rsidRPr="003B152E" w:rsidRDefault="00B85C88" w:rsidP="00B8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2E">
        <w:rPr>
          <w:rFonts w:ascii="Times New Roman" w:hAnsi="Times New Roman" w:cs="Times New Roman"/>
          <w:bCs/>
          <w:color w:val="000000"/>
          <w:sz w:val="28"/>
          <w:szCs w:val="28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</w:t>
      </w:r>
      <w:r w:rsidRPr="003B152E">
        <w:rPr>
          <w:rFonts w:ascii="Times New Roman" w:hAnsi="Times New Roman" w:cs="Times New Roman"/>
          <w:sz w:val="28"/>
          <w:szCs w:val="28"/>
        </w:rPr>
        <w:t>:</w:t>
      </w:r>
    </w:p>
    <w:p w:rsidR="00B85C88" w:rsidRPr="003B152E" w:rsidRDefault="00B85C88" w:rsidP="00B8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A9" w:rsidRPr="009B0733" w:rsidRDefault="00B85C88" w:rsidP="000775A9">
      <w:pPr>
        <w:numPr>
          <w:ilvl w:val="0"/>
          <w:numId w:val="25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152E">
        <w:rPr>
          <w:rFonts w:ascii="Times New Roman" w:hAnsi="Times New Roman"/>
          <w:sz w:val="28"/>
          <w:szCs w:val="28"/>
        </w:rPr>
        <w:t>Внести в приложение</w:t>
      </w:r>
      <w:r w:rsidR="00024CFD">
        <w:rPr>
          <w:rFonts w:ascii="Times New Roman" w:hAnsi="Times New Roman"/>
          <w:sz w:val="28"/>
          <w:szCs w:val="28"/>
        </w:rPr>
        <w:t xml:space="preserve"> </w:t>
      </w:r>
      <w:r w:rsidRPr="003B152E">
        <w:rPr>
          <w:rFonts w:ascii="Times New Roman" w:hAnsi="Times New Roman"/>
          <w:sz w:val="28"/>
          <w:szCs w:val="28"/>
        </w:rPr>
        <w:t xml:space="preserve">к постановлению администрации сельского поселения Шапша </w:t>
      </w:r>
      <w:r w:rsidR="00EE0360" w:rsidRPr="00EE0360">
        <w:rPr>
          <w:rFonts w:ascii="Times New Roman" w:hAnsi="Times New Roman"/>
          <w:bCs/>
          <w:sz w:val="28"/>
          <w:szCs w:val="28"/>
        </w:rPr>
        <w:t>от 24.06.2015 № 51 «</w:t>
      </w:r>
      <w:r w:rsidR="00EE0360" w:rsidRPr="00EE0360">
        <w:rPr>
          <w:rFonts w:ascii="Times New Roman" w:hAnsi="Times New Roman"/>
          <w:sz w:val="28"/>
          <w:szCs w:val="28"/>
        </w:rPr>
        <w:t>Об утверждении Порядка предоставления муниципальных гарантий сельским поселением Шапша</w:t>
      </w:r>
      <w:r w:rsidRPr="003B152E">
        <w:rPr>
          <w:rFonts w:ascii="Times New Roman" w:hAnsi="Times New Roman"/>
          <w:sz w:val="28"/>
          <w:szCs w:val="28"/>
        </w:rPr>
        <w:t>» следующие изменения:</w:t>
      </w:r>
    </w:p>
    <w:p w:rsidR="00126BEA" w:rsidRPr="00126BEA" w:rsidRDefault="00126BEA" w:rsidP="00126B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BEA">
        <w:rPr>
          <w:sz w:val="28"/>
          <w:szCs w:val="28"/>
        </w:rPr>
        <w:t xml:space="preserve">1.1. </w:t>
      </w:r>
      <w:r w:rsidRPr="00126BEA">
        <w:rPr>
          <w:sz w:val="28"/>
          <w:szCs w:val="28"/>
        </w:rPr>
        <w:t xml:space="preserve">Пункт </w:t>
      </w:r>
      <w:r w:rsidRPr="00126BEA">
        <w:rPr>
          <w:sz w:val="28"/>
          <w:szCs w:val="28"/>
        </w:rPr>
        <w:t>6</w:t>
      </w:r>
      <w:r w:rsidRPr="00126BEA">
        <w:rPr>
          <w:sz w:val="28"/>
          <w:szCs w:val="28"/>
        </w:rPr>
        <w:t xml:space="preserve"> изложить в следующей редакции:</w:t>
      </w:r>
    </w:p>
    <w:p w:rsidR="00126BEA" w:rsidRPr="00126BEA" w:rsidRDefault="00126BEA" w:rsidP="00126B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BEA">
        <w:rPr>
          <w:sz w:val="28"/>
          <w:szCs w:val="28"/>
        </w:rPr>
        <w:t>«6. Гарант по муниципальной гарантии несет субсидиарную ответственность по обеспеченному им обязательству принципала в пределах суммы гарантии</w:t>
      </w:r>
      <w:proofErr w:type="gramStart"/>
      <w:r w:rsidRPr="00126BEA">
        <w:rPr>
          <w:sz w:val="28"/>
          <w:szCs w:val="28"/>
        </w:rPr>
        <w:t>.»;</w:t>
      </w:r>
    </w:p>
    <w:p w:rsidR="00126BEA" w:rsidRPr="00126BEA" w:rsidRDefault="00126BEA" w:rsidP="00126B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End"/>
      <w:r w:rsidRPr="00126BEA">
        <w:rPr>
          <w:sz w:val="28"/>
          <w:szCs w:val="28"/>
        </w:rPr>
        <w:t>1.2</w:t>
      </w:r>
      <w:r w:rsidRPr="00126BEA">
        <w:rPr>
          <w:sz w:val="28"/>
          <w:szCs w:val="28"/>
        </w:rPr>
        <w:t xml:space="preserve">. Пункт </w:t>
      </w:r>
      <w:r w:rsidRPr="00126BEA">
        <w:rPr>
          <w:sz w:val="28"/>
          <w:szCs w:val="28"/>
        </w:rPr>
        <w:t>9</w:t>
      </w:r>
      <w:r w:rsidRPr="00126BEA">
        <w:rPr>
          <w:sz w:val="28"/>
          <w:szCs w:val="28"/>
        </w:rPr>
        <w:t xml:space="preserve"> изложить в следующей редакции:</w:t>
      </w:r>
    </w:p>
    <w:p w:rsidR="00024CFD" w:rsidRDefault="00126BEA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BEA">
        <w:rPr>
          <w:sz w:val="28"/>
          <w:szCs w:val="28"/>
        </w:rPr>
        <w:t xml:space="preserve">«9. </w:t>
      </w:r>
      <w:r w:rsidR="00024CFD">
        <w:rPr>
          <w:sz w:val="28"/>
          <w:szCs w:val="28"/>
        </w:rPr>
        <w:t>М</w:t>
      </w:r>
      <w:r w:rsidRPr="00126BEA">
        <w:rPr>
          <w:sz w:val="28"/>
          <w:szCs w:val="28"/>
        </w:rPr>
        <w:t>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</w:t>
      </w:r>
      <w:proofErr w:type="gramStart"/>
      <w:r w:rsidRPr="00126BEA">
        <w:rPr>
          <w:sz w:val="28"/>
          <w:szCs w:val="28"/>
        </w:rPr>
        <w:t>.»</w:t>
      </w:r>
      <w:proofErr w:type="gramEnd"/>
      <w:r w:rsidRPr="00126BEA">
        <w:rPr>
          <w:sz w:val="28"/>
          <w:szCs w:val="28"/>
        </w:rPr>
        <w:t>;</w:t>
      </w:r>
    </w:p>
    <w:p w:rsidR="00024CFD" w:rsidRDefault="00024CFD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F32C0" w:rsidRPr="00DB76DA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="005F32C0">
        <w:rPr>
          <w:sz w:val="28"/>
          <w:szCs w:val="28"/>
        </w:rPr>
        <w:t xml:space="preserve"> </w:t>
      </w:r>
      <w:r>
        <w:rPr>
          <w:sz w:val="28"/>
          <w:szCs w:val="28"/>
        </w:rPr>
        <w:t>10-</w:t>
      </w:r>
      <w:r w:rsidR="005F32C0">
        <w:rPr>
          <w:sz w:val="28"/>
          <w:szCs w:val="28"/>
        </w:rPr>
        <w:t>1</w:t>
      </w:r>
      <w:r w:rsidR="005F32C0">
        <w:rPr>
          <w:sz w:val="28"/>
          <w:szCs w:val="28"/>
        </w:rPr>
        <w:t>2</w:t>
      </w:r>
      <w:r w:rsidR="005F32C0" w:rsidRPr="00DB76DA">
        <w:rPr>
          <w:sz w:val="28"/>
          <w:szCs w:val="28"/>
        </w:rPr>
        <w:t xml:space="preserve"> изложить в следующей редакции:</w:t>
      </w:r>
    </w:p>
    <w:p w:rsidR="004F0C3C" w:rsidRPr="00024CFD" w:rsidRDefault="005F32C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«</w:t>
      </w:r>
      <w:r w:rsidR="004F0C3C" w:rsidRPr="00024CFD">
        <w:rPr>
          <w:sz w:val="28"/>
          <w:szCs w:val="28"/>
        </w:rPr>
        <w:t>10</w:t>
      </w:r>
      <w:r w:rsidR="004F0C3C" w:rsidRPr="004F0C3C">
        <w:rPr>
          <w:sz w:val="28"/>
          <w:szCs w:val="28"/>
        </w:rPr>
        <w:t>. Гарант не вправе без предварительного письменного согласия бенефициара изменять условия муниципальной гарантии.</w:t>
      </w:r>
    </w:p>
    <w:p w:rsidR="00024CFD" w:rsidRDefault="009B0733" w:rsidP="00024CF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733">
        <w:rPr>
          <w:sz w:val="28"/>
          <w:szCs w:val="28"/>
        </w:rPr>
        <w:t>1</w:t>
      </w:r>
      <w:r w:rsidRPr="00024CFD">
        <w:rPr>
          <w:sz w:val="28"/>
          <w:szCs w:val="28"/>
        </w:rPr>
        <w:t>1</w:t>
      </w:r>
      <w:r w:rsidRPr="009B0733">
        <w:rPr>
          <w:sz w:val="28"/>
          <w:szCs w:val="28"/>
        </w:rPr>
        <w:t xml:space="preserve">. </w:t>
      </w:r>
      <w:proofErr w:type="gramStart"/>
      <w:r w:rsidRPr="009B0733">
        <w:rPr>
          <w:sz w:val="28"/>
          <w:szCs w:val="28"/>
        </w:rPr>
        <w:t xml:space="preserve">Принадлежащие бенефициару по муниципальной гарантии права требования к гаранту не могут быть переданы (перейти по иным </w:t>
      </w:r>
      <w:r w:rsidRPr="009B0733">
        <w:rPr>
          <w:sz w:val="28"/>
          <w:szCs w:val="28"/>
        </w:rPr>
        <w:lastRenderedPageBreak/>
        <w:t>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5F32C0" w:rsidRPr="00363B41" w:rsidRDefault="005F32C0" w:rsidP="00024CF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 xml:space="preserve">12. </w:t>
      </w:r>
      <w:proofErr w:type="gramStart"/>
      <w:r w:rsidRPr="00024CFD">
        <w:rPr>
          <w:sz w:val="28"/>
          <w:szCs w:val="28"/>
        </w:rPr>
        <w:t xml:space="preserve">Муниципальная гарантия отзывается гарантом в случаях и по основаниям, которые указаны в гарантии (в том числе в случае изменения </w:t>
      </w:r>
      <w:r w:rsidRPr="00363B41">
        <w:rPr>
          <w:sz w:val="28"/>
          <w:szCs w:val="28"/>
        </w:rPr>
        <w:t xml:space="preserve">без предварительного письменного согласия гаранта указанных в подпункте 14 пункта </w:t>
      </w:r>
      <w:r w:rsidR="00024CFD" w:rsidRPr="00363B41">
        <w:rPr>
          <w:sz w:val="28"/>
          <w:szCs w:val="28"/>
        </w:rPr>
        <w:t>14</w:t>
      </w:r>
      <w:r w:rsidR="00363B41" w:rsidRPr="00363B41">
        <w:rPr>
          <w:sz w:val="28"/>
          <w:szCs w:val="28"/>
        </w:rPr>
        <w:t xml:space="preserve"> настоящего Порядка </w:t>
      </w:r>
      <w:r w:rsidRPr="00363B41">
        <w:rPr>
          <w:sz w:val="28"/>
          <w:szCs w:val="28"/>
        </w:rPr>
        <w:t>условий основного обязательства), а также при неисполнении принципалом обязанности, установленной пунктом 7 статьи</w:t>
      </w:r>
      <w:r w:rsidR="00363B41" w:rsidRPr="00363B41">
        <w:rPr>
          <w:sz w:val="28"/>
          <w:szCs w:val="28"/>
        </w:rPr>
        <w:t xml:space="preserve"> 115</w:t>
      </w:r>
      <w:r w:rsidRPr="00363B41">
        <w:rPr>
          <w:sz w:val="28"/>
          <w:szCs w:val="28"/>
        </w:rPr>
        <w:t xml:space="preserve"> и пунктом 5 статьи 115.3 </w:t>
      </w:r>
      <w:r w:rsidRPr="00363B41">
        <w:rPr>
          <w:sz w:val="28"/>
          <w:szCs w:val="28"/>
        </w:rPr>
        <w:t>Бюджетного кодекса Российской Федерации</w:t>
      </w:r>
      <w:r w:rsidRPr="00363B41">
        <w:rPr>
          <w:sz w:val="28"/>
          <w:szCs w:val="28"/>
        </w:rPr>
        <w:t>.</w:t>
      </w:r>
      <w:r w:rsidR="00024CFD" w:rsidRPr="00363B41">
        <w:rPr>
          <w:sz w:val="28"/>
          <w:szCs w:val="28"/>
        </w:rPr>
        <w:t>»;</w:t>
      </w:r>
      <w:proofErr w:type="gramEnd"/>
    </w:p>
    <w:p w:rsidR="00024CFD" w:rsidRDefault="00024CFD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BE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6BEA">
        <w:rPr>
          <w:sz w:val="28"/>
          <w:szCs w:val="28"/>
        </w:rPr>
        <w:t>. Пункт</w:t>
      </w:r>
      <w:r>
        <w:rPr>
          <w:sz w:val="28"/>
          <w:szCs w:val="28"/>
        </w:rPr>
        <w:t>ы</w:t>
      </w:r>
      <w:r w:rsidRPr="00126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14 - </w:t>
      </w:r>
      <w:r w:rsidR="00363B41">
        <w:rPr>
          <w:sz w:val="28"/>
          <w:szCs w:val="28"/>
        </w:rPr>
        <w:t>23</w:t>
      </w:r>
      <w:r w:rsidRPr="00126BEA">
        <w:rPr>
          <w:sz w:val="28"/>
          <w:szCs w:val="28"/>
        </w:rPr>
        <w:t xml:space="preserve"> изложить в следующей редакции:</w:t>
      </w:r>
    </w:p>
    <w:p w:rsidR="00024CFD" w:rsidRPr="00024CFD" w:rsidRDefault="00024CFD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«</w:t>
      </w:r>
      <w:r w:rsidR="00126BEA" w:rsidRPr="00024CFD">
        <w:rPr>
          <w:sz w:val="28"/>
          <w:szCs w:val="28"/>
        </w:rPr>
        <w:t>14</w:t>
      </w:r>
      <w:r w:rsidR="004F0C3C" w:rsidRPr="00024CFD">
        <w:rPr>
          <w:sz w:val="28"/>
          <w:szCs w:val="28"/>
        </w:rPr>
        <w:t xml:space="preserve">. В </w:t>
      </w:r>
      <w:r w:rsidR="00363B41">
        <w:rPr>
          <w:sz w:val="28"/>
          <w:szCs w:val="28"/>
        </w:rPr>
        <w:t xml:space="preserve">муниципальной </w:t>
      </w:r>
      <w:r w:rsidR="004F0C3C" w:rsidRPr="00024CFD">
        <w:rPr>
          <w:sz w:val="28"/>
          <w:szCs w:val="28"/>
        </w:rPr>
        <w:t>гарантии указываются:</w:t>
      </w:r>
      <w:bookmarkStart w:id="0" w:name="P02A5"/>
      <w:bookmarkEnd w:id="0"/>
    </w:p>
    <w:p w:rsidR="00024CFD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1) наименование гаранта (соответствующее публично-правовое образование - Российская Федерация, субъект Российской Федерации, муниципальное образование) и наименование органа, выдавшего гарантию от имени гаранта;</w:t>
      </w:r>
      <w:bookmarkStart w:id="1" w:name="P02A7"/>
      <w:bookmarkEnd w:id="1"/>
    </w:p>
    <w:p w:rsidR="00024CFD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2) наименование бенефициара;</w:t>
      </w:r>
      <w:bookmarkStart w:id="2" w:name="P02A9"/>
      <w:bookmarkEnd w:id="2"/>
    </w:p>
    <w:p w:rsidR="00024CFD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3) наименование принципала;</w:t>
      </w:r>
      <w:bookmarkStart w:id="3" w:name="P02AB"/>
      <w:bookmarkEnd w:id="3"/>
    </w:p>
    <w:p w:rsidR="00024CFD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  <w:bookmarkStart w:id="4" w:name="P02AD"/>
      <w:bookmarkEnd w:id="4"/>
    </w:p>
    <w:p w:rsidR="00024CFD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5) объем обязательств гаранта по гарантии и предельная сумма гарантии;</w:t>
      </w:r>
      <w:bookmarkStart w:id="5" w:name="P02AF"/>
      <w:bookmarkEnd w:id="5"/>
    </w:p>
    <w:p w:rsidR="00024CFD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6) основания выдачи гарантии;</w:t>
      </w:r>
      <w:bookmarkStart w:id="6" w:name="P02B1"/>
      <w:bookmarkEnd w:id="6"/>
    </w:p>
    <w:p w:rsidR="00024CFD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  <w:bookmarkStart w:id="7" w:name="P02B3"/>
      <w:bookmarkEnd w:id="7"/>
    </w:p>
    <w:p w:rsidR="00024CFD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8) срок действия гарантии;</w:t>
      </w:r>
      <w:r w:rsidRPr="00024CFD">
        <w:rPr>
          <w:sz w:val="28"/>
          <w:szCs w:val="28"/>
        </w:rPr>
        <w:t xml:space="preserve"> </w:t>
      </w:r>
      <w:bookmarkStart w:id="8" w:name="P02B5"/>
      <w:bookmarkEnd w:id="8"/>
    </w:p>
    <w:p w:rsidR="00024CFD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  <w:bookmarkStart w:id="9" w:name="P02B7"/>
      <w:bookmarkEnd w:id="9"/>
    </w:p>
    <w:p w:rsidR="00024CFD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10) основания отзыва гарантии;</w:t>
      </w:r>
      <w:bookmarkStart w:id="10" w:name="P02B9"/>
      <w:bookmarkEnd w:id="10"/>
    </w:p>
    <w:p w:rsidR="00024CFD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11) порядок исполнения гарантом обязательств по гарантии;</w:t>
      </w:r>
      <w:bookmarkStart w:id="11" w:name="P02BB"/>
      <w:bookmarkEnd w:id="11"/>
    </w:p>
    <w:p w:rsidR="00024CFD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024CFD">
        <w:rPr>
          <w:sz w:val="28"/>
          <w:szCs w:val="28"/>
        </w:rPr>
        <w:t>ств пр</w:t>
      </w:r>
      <w:proofErr w:type="gramEnd"/>
      <w:r w:rsidRPr="00024CFD">
        <w:rPr>
          <w:sz w:val="28"/>
          <w:szCs w:val="28"/>
        </w:rPr>
        <w:t>инципала, обеспеченных гарантией, и в иных случаях, установленных гарантией;</w:t>
      </w:r>
      <w:bookmarkStart w:id="12" w:name="P02BD"/>
      <w:bookmarkEnd w:id="12"/>
    </w:p>
    <w:p w:rsidR="00024CFD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13) основания прекращения гарантии;</w:t>
      </w:r>
      <w:bookmarkStart w:id="13" w:name="P02BF"/>
      <w:bookmarkEnd w:id="13"/>
    </w:p>
    <w:p w:rsidR="00024CFD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  <w:bookmarkStart w:id="14" w:name="P02C1"/>
      <w:bookmarkEnd w:id="14"/>
    </w:p>
    <w:p w:rsidR="00024CFD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lastRenderedPageBreak/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</w:t>
      </w:r>
      <w:bookmarkStart w:id="15" w:name="P02C3"/>
      <w:bookmarkEnd w:id="15"/>
      <w:r w:rsidR="00024CFD" w:rsidRPr="00024CFD">
        <w:rPr>
          <w:sz w:val="28"/>
          <w:szCs w:val="28"/>
        </w:rPr>
        <w:t>;</w:t>
      </w:r>
    </w:p>
    <w:p w:rsidR="004F0C3C" w:rsidRPr="00024CFD" w:rsidRDefault="004F0C3C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 xml:space="preserve">16) иные условия гарантии, а также сведения, определенные </w:t>
      </w:r>
      <w:r w:rsidR="00363B41" w:rsidRPr="00363B41">
        <w:rPr>
          <w:sz w:val="28"/>
          <w:szCs w:val="28"/>
        </w:rPr>
        <w:t>Бюджетн</w:t>
      </w:r>
      <w:r w:rsidR="00363B41">
        <w:rPr>
          <w:sz w:val="28"/>
          <w:szCs w:val="28"/>
        </w:rPr>
        <w:t>ым</w:t>
      </w:r>
      <w:r w:rsidR="00363B41" w:rsidRPr="00363B41">
        <w:rPr>
          <w:sz w:val="28"/>
          <w:szCs w:val="28"/>
        </w:rPr>
        <w:t xml:space="preserve"> кодекс</w:t>
      </w:r>
      <w:r w:rsidR="00363B41">
        <w:rPr>
          <w:sz w:val="28"/>
          <w:szCs w:val="28"/>
        </w:rPr>
        <w:t>ом</w:t>
      </w:r>
      <w:r w:rsidR="00363B41" w:rsidRPr="00363B41">
        <w:rPr>
          <w:sz w:val="28"/>
          <w:szCs w:val="28"/>
        </w:rPr>
        <w:t xml:space="preserve"> Российской Федерации</w:t>
      </w:r>
      <w:r w:rsidRPr="00024CFD">
        <w:rPr>
          <w:sz w:val="28"/>
          <w:szCs w:val="28"/>
        </w:rPr>
        <w:t>, нормативными правовыми актами гаранта, актами органа, выдающего гарантию от имени гаранта.</w:t>
      </w:r>
    </w:p>
    <w:p w:rsidR="00024CFD" w:rsidRPr="00024CFD" w:rsidRDefault="004F0C3C" w:rsidP="00024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CF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F0C3C">
        <w:rPr>
          <w:rFonts w:ascii="Times New Roman" w:eastAsia="Times New Roman" w:hAnsi="Times New Roman"/>
          <w:sz w:val="28"/>
          <w:szCs w:val="28"/>
          <w:lang w:eastAsia="ru-RU"/>
        </w:rPr>
        <w:t xml:space="preserve">. Вступление в силу </w:t>
      </w:r>
      <w:r w:rsidR="00363B4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4F0C3C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гарантии определяется календарной датой или наступлением определенного события (условия), указанного в гарантии.</w:t>
      </w:r>
    </w:p>
    <w:p w:rsidR="00363B41" w:rsidRDefault="005F32C0" w:rsidP="00024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CFD">
        <w:rPr>
          <w:rFonts w:ascii="Times New Roman" w:hAnsi="Times New Roman"/>
          <w:sz w:val="28"/>
          <w:szCs w:val="28"/>
        </w:rPr>
        <w:t>16.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</w:t>
      </w:r>
      <w:r w:rsidR="00363B41">
        <w:rPr>
          <w:rFonts w:ascii="Times New Roman" w:hAnsi="Times New Roman"/>
          <w:sz w:val="28"/>
          <w:szCs w:val="28"/>
        </w:rPr>
        <w:t>ступлении гарантийного случая).</w:t>
      </w:r>
    </w:p>
    <w:p w:rsidR="009B0733" w:rsidRPr="00024CFD" w:rsidRDefault="005F32C0" w:rsidP="00024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CFD">
        <w:rPr>
          <w:rFonts w:ascii="Times New Roman" w:hAnsi="Times New Roman"/>
          <w:sz w:val="28"/>
          <w:szCs w:val="28"/>
        </w:rPr>
        <w:t xml:space="preserve">Требование бенефициара об исполнении гарантии должно быть предъявлено гаранту в порядке, установленном гарантией, в письменной форме с приложением </w:t>
      </w:r>
      <w:proofErr w:type="gramStart"/>
      <w:r w:rsidRPr="00024CFD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024CFD">
        <w:rPr>
          <w:rFonts w:ascii="Times New Roman" w:hAnsi="Times New Roman"/>
          <w:sz w:val="28"/>
          <w:szCs w:val="28"/>
        </w:rPr>
        <w:t xml:space="preserve"> в гарантии документов.</w:t>
      </w:r>
    </w:p>
    <w:p w:rsidR="00363B41" w:rsidRDefault="009B0733" w:rsidP="00024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CFD">
        <w:rPr>
          <w:rFonts w:ascii="Times New Roman" w:hAnsi="Times New Roman"/>
          <w:sz w:val="28"/>
          <w:szCs w:val="28"/>
        </w:rPr>
        <w:t>17. Гарант обязан уведомить принципала о предъявлении требования бенефициара об исполнении гарантии и передать принципалу копию требования.</w:t>
      </w:r>
      <w:bookmarkStart w:id="16" w:name="P02D5"/>
      <w:bookmarkEnd w:id="16"/>
    </w:p>
    <w:p w:rsidR="009B0733" w:rsidRPr="00024CFD" w:rsidRDefault="009B0733" w:rsidP="00024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CFD">
        <w:rPr>
          <w:rFonts w:ascii="Times New Roman" w:hAnsi="Times New Roman"/>
          <w:sz w:val="28"/>
          <w:szCs w:val="28"/>
        </w:rPr>
        <w:t xml:space="preserve">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</w:t>
      </w:r>
      <w:proofErr w:type="gramStart"/>
      <w:r w:rsidRPr="00024CFD">
        <w:rPr>
          <w:rFonts w:ascii="Times New Roman" w:hAnsi="Times New Roman"/>
          <w:sz w:val="28"/>
          <w:szCs w:val="28"/>
        </w:rPr>
        <w:t>приложенных</w:t>
      </w:r>
      <w:proofErr w:type="gramEnd"/>
      <w:r w:rsidRPr="00024CFD">
        <w:rPr>
          <w:rFonts w:ascii="Times New Roman" w:hAnsi="Times New Roman"/>
          <w:sz w:val="28"/>
          <w:szCs w:val="28"/>
        </w:rPr>
        <w:t xml:space="preserve"> к нему документов.</w:t>
      </w:r>
    </w:p>
    <w:p w:rsidR="00363B41" w:rsidRDefault="005F32C0" w:rsidP="00024CFD">
      <w:pPr>
        <w:pStyle w:val="ac"/>
        <w:ind w:left="0"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18.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  <w:bookmarkStart w:id="17" w:name="P02D9"/>
      <w:bookmarkEnd w:id="17"/>
    </w:p>
    <w:p w:rsidR="00363B41" w:rsidRDefault="005F32C0" w:rsidP="00024CFD">
      <w:pPr>
        <w:pStyle w:val="ac"/>
        <w:ind w:left="0"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  <w:bookmarkStart w:id="18" w:name="P02DB"/>
      <w:bookmarkEnd w:id="18"/>
    </w:p>
    <w:p w:rsidR="00363B41" w:rsidRDefault="005F32C0" w:rsidP="00024CFD">
      <w:pPr>
        <w:pStyle w:val="ac"/>
        <w:ind w:left="0"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2) требование и (или) приложенные к нему документы предъявлены гаранту с нарушением установленного гарантией порядка;</w:t>
      </w:r>
      <w:bookmarkStart w:id="19" w:name="P02DD"/>
      <w:bookmarkEnd w:id="19"/>
    </w:p>
    <w:p w:rsidR="00363B41" w:rsidRDefault="005F32C0" w:rsidP="00024CFD">
      <w:pPr>
        <w:pStyle w:val="ac"/>
        <w:ind w:left="0"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3) требование и (или) приложенные к нему документы не соответствуют условиям гарантии;</w:t>
      </w:r>
      <w:bookmarkStart w:id="20" w:name="P02DF"/>
      <w:bookmarkEnd w:id="20"/>
    </w:p>
    <w:p w:rsidR="005F32C0" w:rsidRPr="00024CFD" w:rsidRDefault="005F32C0" w:rsidP="00024CFD">
      <w:pPr>
        <w:pStyle w:val="ac"/>
        <w:ind w:left="0"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4) бенефициар отказался принять надлежащее исполнение обеспеченных гарантией обязатель</w:t>
      </w:r>
      <w:proofErr w:type="gramStart"/>
      <w:r w:rsidRPr="00024CFD">
        <w:rPr>
          <w:sz w:val="28"/>
          <w:szCs w:val="28"/>
        </w:rPr>
        <w:t>ств пр</w:t>
      </w:r>
      <w:proofErr w:type="gramEnd"/>
      <w:r w:rsidRPr="00024CFD">
        <w:rPr>
          <w:sz w:val="28"/>
          <w:szCs w:val="28"/>
        </w:rPr>
        <w:t>инципала, предложенное принципалом и (или) третьими лицами;</w:t>
      </w:r>
    </w:p>
    <w:p w:rsidR="00363B41" w:rsidRDefault="005F32C0" w:rsidP="00024CFD">
      <w:pPr>
        <w:pStyle w:val="ac"/>
        <w:ind w:left="0" w:firstLine="709"/>
        <w:jc w:val="both"/>
        <w:rPr>
          <w:sz w:val="28"/>
          <w:szCs w:val="28"/>
        </w:rPr>
      </w:pPr>
      <w:bookmarkStart w:id="21" w:name="P02E1"/>
      <w:bookmarkEnd w:id="21"/>
      <w:r w:rsidRPr="00024CFD">
        <w:rPr>
          <w:sz w:val="28"/>
          <w:szCs w:val="28"/>
        </w:rPr>
        <w:t>5) в случаях, установленных подпунктом 7 настоящего пункта и пунктом 6 статьи 115.3 Бюджетного кодекса Российской Федерации;</w:t>
      </w:r>
      <w:bookmarkStart w:id="22" w:name="P02E3"/>
      <w:bookmarkEnd w:id="22"/>
    </w:p>
    <w:p w:rsidR="005F32C0" w:rsidRPr="00024CFD" w:rsidRDefault="005F32C0" w:rsidP="00024CFD">
      <w:pPr>
        <w:pStyle w:val="ac"/>
        <w:ind w:left="0"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6) в иных случаях, установленных гарантией.</w:t>
      </w:r>
    </w:p>
    <w:p w:rsidR="005F32C0" w:rsidRDefault="005F32C0" w:rsidP="00024CFD">
      <w:pPr>
        <w:pStyle w:val="ac"/>
        <w:ind w:left="0"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 xml:space="preserve">Гарант вправе выдвигать против требования бенефициара возражения, которые мог бы представить принципал. Гарант не теряет </w:t>
      </w:r>
      <w:r w:rsidRPr="00024CFD">
        <w:rPr>
          <w:sz w:val="28"/>
          <w:szCs w:val="28"/>
        </w:rPr>
        <w:lastRenderedPageBreak/>
        <w:t>право на данные возражения даже в том случае, если принципал от них отказался или признал свой долг.</w:t>
      </w:r>
    </w:p>
    <w:p w:rsidR="00DB76DA" w:rsidRPr="00024CFD" w:rsidRDefault="00DB76DA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19</w:t>
      </w:r>
      <w:r w:rsidRPr="00DB76DA">
        <w:rPr>
          <w:sz w:val="28"/>
          <w:szCs w:val="28"/>
        </w:rPr>
        <w:t>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DB76DA">
        <w:rPr>
          <w:sz w:val="28"/>
          <w:szCs w:val="28"/>
        </w:rPr>
        <w:t>ств пр</w:t>
      </w:r>
      <w:proofErr w:type="gramEnd"/>
      <w:r w:rsidRPr="00DB76DA">
        <w:rPr>
          <w:sz w:val="28"/>
          <w:szCs w:val="28"/>
        </w:rPr>
        <w:t>инципала, обеспеченных гарантией, но не более суммы гарантии.</w:t>
      </w:r>
    </w:p>
    <w:p w:rsidR="00DB76DA" w:rsidRPr="00024CFD" w:rsidRDefault="00EE036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2</w:t>
      </w:r>
      <w:r w:rsidR="00DB76DA" w:rsidRPr="00024CFD">
        <w:rPr>
          <w:sz w:val="28"/>
          <w:szCs w:val="28"/>
        </w:rPr>
        <w:t>0</w:t>
      </w:r>
      <w:r w:rsidRPr="00024CFD">
        <w:rPr>
          <w:sz w:val="28"/>
          <w:szCs w:val="28"/>
        </w:rPr>
        <w:t>. Обязательство гаранта перед бенефициаром по муниципальной гарантии прекращается:</w:t>
      </w:r>
      <w:bookmarkStart w:id="23" w:name="P02EF"/>
      <w:bookmarkEnd w:id="23"/>
    </w:p>
    <w:p w:rsidR="00DB76DA" w:rsidRPr="00024CFD" w:rsidRDefault="00EE036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1) с уплатой гарантом бенефициару денежных средств в объеме, определенном в гарантии;</w:t>
      </w:r>
      <w:bookmarkStart w:id="24" w:name="P02F1"/>
      <w:bookmarkEnd w:id="24"/>
    </w:p>
    <w:p w:rsidR="00DB76DA" w:rsidRPr="00024CFD" w:rsidRDefault="00EE036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4CFD">
        <w:rPr>
          <w:sz w:val="28"/>
          <w:szCs w:val="28"/>
        </w:rPr>
        <w:t>2) с истечением определенного в гарантии срока, на который она выдана (срока действия гарантии);</w:t>
      </w:r>
      <w:bookmarkStart w:id="25" w:name="P02F3"/>
      <w:bookmarkEnd w:id="25"/>
      <w:proofErr w:type="gramEnd"/>
    </w:p>
    <w:p w:rsidR="00EE0360" w:rsidRPr="00024CFD" w:rsidRDefault="00EE036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3) в случае исполнения принципалом и (или) третьими лицами обязатель</w:t>
      </w:r>
      <w:proofErr w:type="gramStart"/>
      <w:r w:rsidRPr="00024CFD">
        <w:rPr>
          <w:sz w:val="28"/>
          <w:szCs w:val="28"/>
        </w:rPr>
        <w:t>ств пр</w:t>
      </w:r>
      <w:proofErr w:type="gramEnd"/>
      <w:r w:rsidRPr="00024CFD">
        <w:rPr>
          <w:sz w:val="28"/>
          <w:szCs w:val="28"/>
        </w:rPr>
        <w:t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  <w:bookmarkStart w:id="26" w:name="P02F5"/>
      <w:bookmarkEnd w:id="26"/>
    </w:p>
    <w:p w:rsidR="00DB76DA" w:rsidRPr="00024CFD" w:rsidRDefault="00EE036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4CFD">
        <w:rPr>
          <w:sz w:val="28"/>
          <w:szCs w:val="28"/>
        </w:rPr>
        <w:t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115</w:t>
      </w:r>
      <w:r w:rsidR="00DB76DA" w:rsidRPr="00024CFD">
        <w:rPr>
          <w:sz w:val="28"/>
          <w:szCs w:val="28"/>
        </w:rPr>
        <w:t>.</w:t>
      </w:r>
      <w:r w:rsidRPr="00024CFD">
        <w:rPr>
          <w:sz w:val="28"/>
          <w:szCs w:val="28"/>
        </w:rPr>
        <w:t xml:space="preserve">1 </w:t>
      </w:r>
      <w:r w:rsidR="00DB76DA" w:rsidRPr="00024CFD">
        <w:rPr>
          <w:sz w:val="28"/>
          <w:szCs w:val="28"/>
        </w:rPr>
        <w:t>Бюджетного к</w:t>
      </w:r>
      <w:r w:rsidRPr="00024CFD">
        <w:rPr>
          <w:sz w:val="28"/>
          <w:szCs w:val="28"/>
        </w:rPr>
        <w:t xml:space="preserve">одекса </w:t>
      </w:r>
      <w:r w:rsidR="00DB76DA" w:rsidRPr="00024CFD">
        <w:rPr>
          <w:sz w:val="28"/>
          <w:szCs w:val="28"/>
        </w:rPr>
        <w:t xml:space="preserve">Российской Федерации </w:t>
      </w:r>
      <w:r w:rsidRPr="00024CFD">
        <w:rPr>
          <w:sz w:val="28"/>
          <w:szCs w:val="28"/>
        </w:rPr>
        <w:t>гарантии при условии фактического отсутствия бенефициаров по такой гарантии и оснований для их возникновения в будущем;</w:t>
      </w:r>
      <w:bookmarkStart w:id="27" w:name="P02F7"/>
      <w:bookmarkEnd w:id="27"/>
      <w:proofErr w:type="gramEnd"/>
    </w:p>
    <w:p w:rsidR="00DB76DA" w:rsidRPr="00024CFD" w:rsidRDefault="00EE036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5) если обязательство принципала, в обеспечение которого предоставлена гарантия, не возникло в установленный срок;</w:t>
      </w:r>
      <w:bookmarkStart w:id="28" w:name="P02F9"/>
      <w:bookmarkEnd w:id="28"/>
    </w:p>
    <w:p w:rsidR="00DB76DA" w:rsidRPr="00024CFD" w:rsidRDefault="00EE036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  <w:bookmarkStart w:id="29" w:name="P02FB"/>
      <w:bookmarkEnd w:id="29"/>
    </w:p>
    <w:p w:rsidR="00DB76DA" w:rsidRPr="00024CFD" w:rsidRDefault="00EE036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4CFD">
        <w:rPr>
          <w:sz w:val="28"/>
          <w:szCs w:val="28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 w:rsidRPr="00024CFD">
        <w:rPr>
          <w:sz w:val="28"/>
          <w:szCs w:val="28"/>
        </w:rPr>
        <w:t xml:space="preserve"> владельцу (приобретателю) прав на облигации, исполнение обязатель</w:t>
      </w:r>
      <w:proofErr w:type="gramStart"/>
      <w:r w:rsidRPr="00024CFD">
        <w:rPr>
          <w:sz w:val="28"/>
          <w:szCs w:val="28"/>
        </w:rPr>
        <w:t>ств пр</w:t>
      </w:r>
      <w:proofErr w:type="gramEnd"/>
      <w:r w:rsidRPr="00024CFD">
        <w:rPr>
          <w:sz w:val="28"/>
          <w:szCs w:val="28"/>
        </w:rPr>
        <w:t>инципала (эмитента) по которым обеспечивается гарантией);</w:t>
      </w:r>
      <w:bookmarkStart w:id="30" w:name="P02FD"/>
      <w:bookmarkEnd w:id="30"/>
    </w:p>
    <w:p w:rsidR="00DB76DA" w:rsidRPr="00024CFD" w:rsidRDefault="00EE036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  <w:bookmarkStart w:id="31" w:name="P02FF"/>
      <w:bookmarkEnd w:id="31"/>
    </w:p>
    <w:p w:rsidR="00DB76DA" w:rsidRPr="00024CFD" w:rsidRDefault="00EE036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lastRenderedPageBreak/>
        <w:t>9) вследствие отзыва гарантии в случаях и по основаниям, которые указаны в гарантии;</w:t>
      </w:r>
      <w:bookmarkStart w:id="32" w:name="P0301"/>
      <w:bookmarkEnd w:id="32"/>
    </w:p>
    <w:p w:rsidR="00DB76DA" w:rsidRPr="00024CFD" w:rsidRDefault="00EE036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10) в иных случаях, установленных гарантией.</w:t>
      </w:r>
      <w:bookmarkStart w:id="33" w:name="P0303"/>
      <w:bookmarkEnd w:id="33"/>
    </w:p>
    <w:p w:rsidR="00EE0360" w:rsidRPr="00024CFD" w:rsidRDefault="00EE036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DB76DA" w:rsidRPr="00024CFD" w:rsidRDefault="00EE036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Гарант, которому стало известно о прекращении муниципальной гарантии, обязан уведомить об этом бенефициара и принципала.</w:t>
      </w:r>
    </w:p>
    <w:p w:rsidR="00EE0360" w:rsidRPr="00024CFD" w:rsidRDefault="00EE036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24CFD">
        <w:rPr>
          <w:sz w:val="28"/>
          <w:szCs w:val="28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  <w:proofErr w:type="gramEnd"/>
    </w:p>
    <w:p w:rsidR="00363B41" w:rsidRDefault="00126BEA" w:rsidP="00363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B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24C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26BEA">
        <w:rPr>
          <w:rFonts w:ascii="Times New Roman" w:eastAsia="Times New Roman" w:hAnsi="Times New Roman"/>
          <w:sz w:val="28"/>
          <w:szCs w:val="28"/>
          <w:lang w:eastAsia="ru-RU"/>
        </w:rPr>
        <w:t>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363B41" w:rsidRDefault="004F0C3C" w:rsidP="00363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CFD">
        <w:rPr>
          <w:rFonts w:ascii="Times New Roman" w:eastAsia="Times New Roman" w:hAnsi="Times New Roman"/>
          <w:sz w:val="28"/>
          <w:szCs w:val="28"/>
          <w:lang w:eastAsia="ru-RU"/>
        </w:rPr>
        <w:t>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соответствующего бюджета.</w:t>
      </w:r>
    </w:p>
    <w:p w:rsidR="009B0733" w:rsidRPr="00363B41" w:rsidRDefault="009B0733" w:rsidP="00363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B41">
        <w:rPr>
          <w:rFonts w:ascii="Times New Roman" w:eastAsia="Times New Roman" w:hAnsi="Times New Roman"/>
          <w:sz w:val="28"/>
          <w:szCs w:val="28"/>
          <w:lang w:eastAsia="ru-RU"/>
        </w:rPr>
        <w:t>22.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5F32C0" w:rsidRPr="00024CFD" w:rsidRDefault="005F32C0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CFD">
        <w:rPr>
          <w:sz w:val="28"/>
          <w:szCs w:val="28"/>
        </w:rPr>
        <w:t>23. Договор о предоставлении муниципальной гарантии в обеспечение исполнения обязательств, по которым бенефициарами является неопределенный круг лиц, заключается с принципалом, который выступает получателем (держателем) такой гарантии</w:t>
      </w:r>
      <w:proofErr w:type="gramStart"/>
      <w:r w:rsidRPr="00024CFD">
        <w:rPr>
          <w:sz w:val="28"/>
          <w:szCs w:val="28"/>
        </w:rPr>
        <w:t>.</w:t>
      </w:r>
      <w:r w:rsidR="00363B41">
        <w:rPr>
          <w:sz w:val="28"/>
          <w:szCs w:val="28"/>
        </w:rPr>
        <w:t>»;</w:t>
      </w:r>
      <w:proofErr w:type="gramEnd"/>
    </w:p>
    <w:p w:rsidR="005F32C0" w:rsidRPr="00024CFD" w:rsidRDefault="00363B41" w:rsidP="00363B41">
      <w:pPr>
        <w:pStyle w:val="format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F32C0" w:rsidRPr="00024CFD">
        <w:rPr>
          <w:sz w:val="28"/>
          <w:szCs w:val="28"/>
        </w:rPr>
        <w:t>Пункт 2</w:t>
      </w:r>
      <w:r w:rsidR="005F32C0" w:rsidRPr="00024CFD">
        <w:rPr>
          <w:sz w:val="28"/>
          <w:szCs w:val="28"/>
        </w:rPr>
        <w:t>7</w:t>
      </w:r>
      <w:r w:rsidR="005F32C0" w:rsidRPr="00024CFD">
        <w:rPr>
          <w:sz w:val="28"/>
          <w:szCs w:val="28"/>
        </w:rPr>
        <w:t xml:space="preserve"> изложить в следующей редакции:</w:t>
      </w:r>
    </w:p>
    <w:p w:rsidR="005F32C0" w:rsidRPr="00024CFD" w:rsidRDefault="00363B41" w:rsidP="00024C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32C0" w:rsidRPr="00024CFD">
        <w:rPr>
          <w:sz w:val="28"/>
          <w:szCs w:val="28"/>
        </w:rPr>
        <w:t>27. Удержание принципалом муниципальной гарантии в случае прекращения обязательств гаранта по ней не сохраняет за принципалом или бенефициарами каких-либо прав по гарантии</w:t>
      </w:r>
      <w:proofErr w:type="gramStart"/>
      <w:r w:rsidR="005F32C0" w:rsidRPr="00024CF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63B41" w:rsidRDefault="00363B41" w:rsidP="00024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9B0733" w:rsidRPr="00024CFD">
        <w:rPr>
          <w:rFonts w:ascii="Times New Roman" w:eastAsia="Times New Roman" w:hAnsi="Times New Roman"/>
          <w:sz w:val="28"/>
          <w:szCs w:val="28"/>
          <w:lang w:eastAsia="ru-RU"/>
        </w:rPr>
        <w:t>Пункт 29 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B0733" w:rsidRPr="00024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0733" w:rsidRPr="009B0733" w:rsidRDefault="00363B41" w:rsidP="00024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B0733" w:rsidRPr="00024CFD">
        <w:rPr>
          <w:rFonts w:ascii="Times New Roman" w:eastAsia="Times New Roman" w:hAnsi="Times New Roman"/>
          <w:sz w:val="28"/>
          <w:szCs w:val="28"/>
          <w:lang w:eastAsia="ru-RU"/>
        </w:rPr>
        <w:t>29.</w:t>
      </w:r>
      <w:r w:rsidR="009B0733" w:rsidRPr="009B07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муниципальных гарантий осуществляется при соблюдении следующих условий (если иное не предусмотрено </w:t>
      </w:r>
      <w:r w:rsidR="009B0733" w:rsidRPr="00024CFD">
        <w:rPr>
          <w:rFonts w:ascii="Times New Roman" w:eastAsia="Times New Roman" w:hAnsi="Times New Roman"/>
          <w:sz w:val="28"/>
          <w:szCs w:val="28"/>
          <w:lang w:eastAsia="ru-RU"/>
        </w:rPr>
        <w:t>Бюджетн</w:t>
      </w:r>
      <w:r w:rsidR="009B0733" w:rsidRPr="00024CF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9B0733" w:rsidRPr="00024CFD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9B0733" w:rsidRPr="00024CF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B0733" w:rsidRPr="00024CF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B0733" w:rsidRPr="009B07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B0733" w:rsidRPr="009B0733" w:rsidRDefault="009B0733" w:rsidP="00024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33">
        <w:rPr>
          <w:rFonts w:ascii="Times New Roman" w:eastAsia="Times New Roman" w:hAnsi="Times New Roman"/>
          <w:sz w:val="28"/>
          <w:szCs w:val="28"/>
          <w:lang w:eastAsia="ru-RU"/>
        </w:rPr>
        <w:t>финансовое состояние принципала является удовлетворительным;</w:t>
      </w:r>
    </w:p>
    <w:p w:rsidR="009B0733" w:rsidRPr="009B0733" w:rsidRDefault="009B0733" w:rsidP="00024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3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принципалом, третьим лицом до даты выдачи муниципальной гарантии соответствующего требованиям статьи 115</w:t>
      </w:r>
      <w:r w:rsidRPr="00024C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B0733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024C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</w:t>
      </w:r>
      <w:r w:rsidR="00363B4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24CFD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363B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24CF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9B0733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гражданского законодательства Российской </w:t>
      </w:r>
      <w:proofErr w:type="gramStart"/>
      <w:r w:rsidRPr="009B0733">
        <w:rPr>
          <w:rFonts w:ascii="Times New Roman" w:eastAsia="Times New Roman" w:hAnsi="Times New Roman"/>
          <w:sz w:val="28"/>
          <w:szCs w:val="28"/>
          <w:lang w:eastAsia="ru-RU"/>
        </w:rPr>
        <w:t>Федерации обеспечения исполнения обязательств принципала</w:t>
      </w:r>
      <w:proofErr w:type="gramEnd"/>
      <w:r w:rsidRPr="009B07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9B0733" w:rsidRPr="009B0733" w:rsidRDefault="009B0733" w:rsidP="00024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0733">
        <w:rPr>
          <w:rFonts w:ascii="Times New Roman" w:eastAsia="Times New Roman" w:hAnsi="Times New Roman"/>
          <w:sz w:val="28"/>
          <w:szCs w:val="28"/>
          <w:lang w:eastAsia="ru-RU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(Российской Федерацией, субъектом Российской Федерации, муниципальным образованием),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</w:t>
      </w:r>
      <w:r w:rsidRPr="00024CFD">
        <w:rPr>
          <w:rFonts w:ascii="Times New Roman" w:eastAsia="Times New Roman" w:hAnsi="Times New Roman"/>
          <w:sz w:val="28"/>
          <w:szCs w:val="28"/>
          <w:lang w:eastAsia="ru-RU"/>
        </w:rPr>
        <w:t>ниципальной</w:t>
      </w:r>
      <w:proofErr w:type="gramEnd"/>
      <w:r w:rsidRPr="009B0733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9B0733" w:rsidRPr="009B0733" w:rsidRDefault="009B0733" w:rsidP="00024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33">
        <w:rPr>
          <w:rFonts w:ascii="Times New Roman" w:eastAsia="Times New Roman" w:hAnsi="Times New Roman"/>
          <w:sz w:val="28"/>
          <w:szCs w:val="28"/>
          <w:lang w:eastAsia="ru-RU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</w:t>
      </w:r>
      <w:proofErr w:type="gramStart"/>
      <w:r w:rsidRPr="009B0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090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Pr="009B07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0907" w:rsidRDefault="00D00907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24CFD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2B393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bookmarkStart w:id="34" w:name="_GoBack"/>
      <w:bookmarkEnd w:id="34"/>
      <w:r w:rsidRPr="00024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39 - 40</w:t>
      </w:r>
      <w:r w:rsidRPr="00024CF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24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6BEA" w:rsidRPr="00126BEA" w:rsidRDefault="00D00907" w:rsidP="00024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6BEA" w:rsidRPr="00024CFD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Финансово-экономический сектор администрации сельского поселения Шапша </w:t>
      </w:r>
      <w:r w:rsidR="00126BEA" w:rsidRPr="00126BEA">
        <w:rPr>
          <w:rFonts w:ascii="Times New Roman" w:eastAsia="Times New Roman" w:hAnsi="Times New Roman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26BEA" w:rsidRPr="00126BEA">
        <w:rPr>
          <w:rFonts w:ascii="Times New Roman" w:eastAsia="Times New Roman" w:hAnsi="Times New Roman"/>
          <w:sz w:val="28"/>
          <w:szCs w:val="28"/>
          <w:lang w:eastAsia="ru-RU"/>
        </w:rPr>
        <w:t>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="00126BEA" w:rsidRPr="00126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26BEA" w:rsidRPr="00126BEA">
        <w:rPr>
          <w:rFonts w:ascii="Times New Roman" w:eastAsia="Times New Roman" w:hAnsi="Times New Roman"/>
          <w:sz w:val="28"/>
          <w:szCs w:val="28"/>
          <w:lang w:eastAsia="ru-RU"/>
        </w:rPr>
        <w:t>случаях</w:t>
      </w:r>
      <w:proofErr w:type="gramEnd"/>
      <w:r w:rsidR="00126BEA" w:rsidRPr="00126BEA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установленных </w:t>
      </w:r>
      <w:r w:rsidR="00126BEA" w:rsidRPr="00024CFD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гарантиями.</w:t>
      </w:r>
    </w:p>
    <w:p w:rsidR="00D00907" w:rsidRDefault="00126BEA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CFD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126BEA">
        <w:rPr>
          <w:rFonts w:ascii="Times New Roman" w:eastAsia="Times New Roman" w:hAnsi="Times New Roman"/>
          <w:sz w:val="28"/>
          <w:szCs w:val="28"/>
          <w:lang w:eastAsia="ru-RU"/>
        </w:rPr>
        <w:t>. Программа муниципальных гарантий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  <w:bookmarkStart w:id="35" w:name="P0273"/>
      <w:bookmarkEnd w:id="35"/>
    </w:p>
    <w:p w:rsidR="00D00907" w:rsidRDefault="00126BEA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6BEA">
        <w:rPr>
          <w:rFonts w:ascii="Times New Roman" w:eastAsia="Times New Roman" w:hAnsi="Times New Roman"/>
          <w:sz w:val="28"/>
          <w:szCs w:val="28"/>
          <w:lang w:eastAsia="ru-RU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bookmarkStart w:id="36" w:name="P0275"/>
      <w:bookmarkEnd w:id="36"/>
      <w:proofErr w:type="gramEnd"/>
    </w:p>
    <w:p w:rsidR="00D00907" w:rsidRDefault="00126BEA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BEA">
        <w:rPr>
          <w:rFonts w:ascii="Times New Roman" w:eastAsia="Times New Roman" w:hAnsi="Times New Roman"/>
          <w:sz w:val="28"/>
          <w:szCs w:val="28"/>
          <w:lang w:eastAsia="ru-RU"/>
        </w:rPr>
        <w:t>2) общий объем гарантий;</w:t>
      </w:r>
      <w:bookmarkStart w:id="37" w:name="P0277"/>
      <w:bookmarkEnd w:id="37"/>
    </w:p>
    <w:p w:rsidR="00D00907" w:rsidRDefault="00126BEA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BEA">
        <w:rPr>
          <w:rFonts w:ascii="Times New Roman" w:eastAsia="Times New Roman" w:hAnsi="Times New Roman"/>
          <w:sz w:val="28"/>
          <w:szCs w:val="28"/>
          <w:lang w:eastAsia="ru-RU"/>
        </w:rPr>
        <w:t>3) наличие (отсутствие) права регрессного требования гаранта к принципалам;</w:t>
      </w:r>
      <w:bookmarkStart w:id="38" w:name="P0279"/>
      <w:bookmarkEnd w:id="38"/>
    </w:p>
    <w:p w:rsidR="00126BEA" w:rsidRPr="00126BEA" w:rsidRDefault="00126BEA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BEA">
        <w:rPr>
          <w:rFonts w:ascii="Times New Roman" w:eastAsia="Times New Roman" w:hAnsi="Times New Roman"/>
          <w:sz w:val="28"/>
          <w:szCs w:val="28"/>
          <w:lang w:eastAsia="ru-RU"/>
        </w:rPr>
        <w:t>4) иные условия предоста</w:t>
      </w:r>
      <w:r w:rsidR="00D00907">
        <w:rPr>
          <w:rFonts w:ascii="Times New Roman" w:eastAsia="Times New Roman" w:hAnsi="Times New Roman"/>
          <w:sz w:val="28"/>
          <w:szCs w:val="28"/>
          <w:lang w:eastAsia="ru-RU"/>
        </w:rPr>
        <w:t>вления и исполнения гарантий.</w:t>
      </w:r>
    </w:p>
    <w:p w:rsidR="00126BEA" w:rsidRDefault="00126BEA" w:rsidP="00024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CFD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126B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00907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126BEA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гарантия предоставляется и исполняется в валюте, в которой выражены обязательства, обеспечиваемые </w:t>
      </w:r>
      <w:r w:rsidR="00D0090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26BEA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гарантией</w:t>
      </w:r>
      <w:r w:rsidR="00D0090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A2B14" w:rsidRPr="00D00907" w:rsidRDefault="006A2B14" w:rsidP="00363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9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Настоящее постановление вступает в силу после его официального опубликования (обнародования)</w:t>
      </w:r>
      <w:r w:rsidR="00363B41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393F">
        <w:rPr>
          <w:rFonts w:ascii="Times New Roman" w:eastAsia="Times New Roman" w:hAnsi="Times New Roman"/>
          <w:sz w:val="28"/>
          <w:szCs w:val="28"/>
          <w:lang w:eastAsia="ru-RU"/>
        </w:rPr>
        <w:t>но не ранее</w:t>
      </w:r>
      <w:r w:rsidR="00363B41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B41" w:rsidRPr="00D00907">
        <w:rPr>
          <w:rFonts w:ascii="Times New Roman" w:eastAsia="Times New Roman" w:hAnsi="Times New Roman"/>
          <w:sz w:val="28"/>
          <w:szCs w:val="28"/>
          <w:lang w:eastAsia="ru-RU"/>
        </w:rPr>
        <w:t>01.01.2020 года</w:t>
      </w:r>
      <w:r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A2B14" w:rsidRPr="00D00907" w:rsidRDefault="006A2B14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0090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6A2B14" w:rsidRPr="003B152E" w:rsidRDefault="006A2B14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2B14" w:rsidRDefault="006A2B14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2B14" w:rsidRPr="003B152E" w:rsidRDefault="006A2B14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2B14" w:rsidRPr="003B152E" w:rsidRDefault="00F625CE" w:rsidP="003B15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   </w:t>
      </w:r>
      <w:proofErr w:type="spellStart"/>
      <w:r w:rsidR="006A2B14"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Русан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p w:rsidR="008B6995" w:rsidRPr="003B152E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sectPr w:rsidR="008B6995" w:rsidRPr="006A2B14" w:rsidSect="00455FA0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00" w:rsidRDefault="003A2F00" w:rsidP="00047056">
      <w:pPr>
        <w:spacing w:after="0" w:line="240" w:lineRule="auto"/>
      </w:pPr>
      <w:r>
        <w:separator/>
      </w:r>
    </w:p>
  </w:endnote>
  <w:endnote w:type="continuationSeparator" w:id="0">
    <w:p w:rsidR="003A2F00" w:rsidRDefault="003A2F00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00" w:rsidRDefault="003A2F00" w:rsidP="00047056">
      <w:pPr>
        <w:spacing w:after="0" w:line="240" w:lineRule="auto"/>
      </w:pPr>
      <w:r>
        <w:separator/>
      </w:r>
    </w:p>
  </w:footnote>
  <w:footnote w:type="continuationSeparator" w:id="0">
    <w:p w:rsidR="003A2F00" w:rsidRDefault="003A2F00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455F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93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1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4"/>
  </w:num>
  <w:num w:numId="8">
    <w:abstractNumId w:val="12"/>
  </w:num>
  <w:num w:numId="9">
    <w:abstractNumId w:val="8"/>
  </w:num>
  <w:num w:numId="10">
    <w:abstractNumId w:val="7"/>
  </w:num>
  <w:num w:numId="11">
    <w:abstractNumId w:val="19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5"/>
  </w:num>
  <w:num w:numId="18">
    <w:abstractNumId w:val="4"/>
  </w:num>
  <w:num w:numId="19">
    <w:abstractNumId w:val="9"/>
  </w:num>
  <w:num w:numId="20">
    <w:abstractNumId w:val="16"/>
  </w:num>
  <w:num w:numId="21">
    <w:abstractNumId w:val="21"/>
  </w:num>
  <w:num w:numId="22">
    <w:abstractNumId w:val="23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FEC"/>
    <w:rsid w:val="00086649"/>
    <w:rsid w:val="00087E28"/>
    <w:rsid w:val="00087E58"/>
    <w:rsid w:val="00097276"/>
    <w:rsid w:val="000A4257"/>
    <w:rsid w:val="000B51CF"/>
    <w:rsid w:val="000C346D"/>
    <w:rsid w:val="000C51CC"/>
    <w:rsid w:val="000D19AC"/>
    <w:rsid w:val="000D7F67"/>
    <w:rsid w:val="000E369C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E19FF"/>
    <w:rsid w:val="001E2307"/>
    <w:rsid w:val="001E4F8A"/>
    <w:rsid w:val="001F003F"/>
    <w:rsid w:val="001F1F63"/>
    <w:rsid w:val="001F5511"/>
    <w:rsid w:val="002005F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92031"/>
    <w:rsid w:val="002937B4"/>
    <w:rsid w:val="00293CC0"/>
    <w:rsid w:val="00294391"/>
    <w:rsid w:val="002A1473"/>
    <w:rsid w:val="002A20B4"/>
    <w:rsid w:val="002A4C50"/>
    <w:rsid w:val="002A4F00"/>
    <w:rsid w:val="002B1D48"/>
    <w:rsid w:val="002B393F"/>
    <w:rsid w:val="002B5EF0"/>
    <w:rsid w:val="002C1774"/>
    <w:rsid w:val="002C4677"/>
    <w:rsid w:val="002D26C4"/>
    <w:rsid w:val="002E4694"/>
    <w:rsid w:val="002F05DB"/>
    <w:rsid w:val="002F1980"/>
    <w:rsid w:val="00300B05"/>
    <w:rsid w:val="00313905"/>
    <w:rsid w:val="003164E5"/>
    <w:rsid w:val="00324DCA"/>
    <w:rsid w:val="00325EF5"/>
    <w:rsid w:val="0034240B"/>
    <w:rsid w:val="00345144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3893"/>
    <w:rsid w:val="003E714A"/>
    <w:rsid w:val="003F5E19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F08"/>
    <w:rsid w:val="00481485"/>
    <w:rsid w:val="004814B2"/>
    <w:rsid w:val="004814CA"/>
    <w:rsid w:val="0048266B"/>
    <w:rsid w:val="0048512D"/>
    <w:rsid w:val="0048747A"/>
    <w:rsid w:val="00495D1F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67186"/>
    <w:rsid w:val="00590B68"/>
    <w:rsid w:val="00591995"/>
    <w:rsid w:val="00597D16"/>
    <w:rsid w:val="005A4CF4"/>
    <w:rsid w:val="005A60FC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B2641"/>
    <w:rsid w:val="006B440B"/>
    <w:rsid w:val="006C19DF"/>
    <w:rsid w:val="006C4CDA"/>
    <w:rsid w:val="006C4E7A"/>
    <w:rsid w:val="006C76FC"/>
    <w:rsid w:val="006C7ED6"/>
    <w:rsid w:val="00703C0C"/>
    <w:rsid w:val="00705D59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5BB7"/>
    <w:rsid w:val="007A796A"/>
    <w:rsid w:val="007B0524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803A45"/>
    <w:rsid w:val="00806DDB"/>
    <w:rsid w:val="00813615"/>
    <w:rsid w:val="00817D13"/>
    <w:rsid w:val="0082217E"/>
    <w:rsid w:val="00824523"/>
    <w:rsid w:val="00832B01"/>
    <w:rsid w:val="0083342F"/>
    <w:rsid w:val="00840F9C"/>
    <w:rsid w:val="0084381B"/>
    <w:rsid w:val="00846A11"/>
    <w:rsid w:val="00850D7F"/>
    <w:rsid w:val="00856D3C"/>
    <w:rsid w:val="0086009D"/>
    <w:rsid w:val="00863D87"/>
    <w:rsid w:val="00865B29"/>
    <w:rsid w:val="0087348D"/>
    <w:rsid w:val="00876306"/>
    <w:rsid w:val="00883F86"/>
    <w:rsid w:val="00884CC0"/>
    <w:rsid w:val="00890079"/>
    <w:rsid w:val="00892E49"/>
    <w:rsid w:val="008A4CB8"/>
    <w:rsid w:val="008B22EE"/>
    <w:rsid w:val="008B6995"/>
    <w:rsid w:val="008B7136"/>
    <w:rsid w:val="008C3E25"/>
    <w:rsid w:val="008E1CB9"/>
    <w:rsid w:val="008F242A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35ED"/>
    <w:rsid w:val="009B4DA6"/>
    <w:rsid w:val="009B68A8"/>
    <w:rsid w:val="009C4E4C"/>
    <w:rsid w:val="009D2773"/>
    <w:rsid w:val="009D2EBB"/>
    <w:rsid w:val="009D4357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AC"/>
    <w:rsid w:val="00A613D6"/>
    <w:rsid w:val="00A61867"/>
    <w:rsid w:val="00A64A41"/>
    <w:rsid w:val="00A72BFD"/>
    <w:rsid w:val="00A80BD1"/>
    <w:rsid w:val="00A859B5"/>
    <w:rsid w:val="00A944ED"/>
    <w:rsid w:val="00A966F2"/>
    <w:rsid w:val="00AA1796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D2370"/>
    <w:rsid w:val="00BD4BE1"/>
    <w:rsid w:val="00BD58ED"/>
    <w:rsid w:val="00BD78A0"/>
    <w:rsid w:val="00BE151B"/>
    <w:rsid w:val="00BE6262"/>
    <w:rsid w:val="00BF5BF5"/>
    <w:rsid w:val="00C023EC"/>
    <w:rsid w:val="00C0240A"/>
    <w:rsid w:val="00C2403A"/>
    <w:rsid w:val="00C275F9"/>
    <w:rsid w:val="00C3123E"/>
    <w:rsid w:val="00C506BD"/>
    <w:rsid w:val="00C5245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6852"/>
    <w:rsid w:val="00C94FC3"/>
    <w:rsid w:val="00C97C57"/>
    <w:rsid w:val="00CC35A3"/>
    <w:rsid w:val="00CF67D5"/>
    <w:rsid w:val="00CF745F"/>
    <w:rsid w:val="00D0080E"/>
    <w:rsid w:val="00D00907"/>
    <w:rsid w:val="00D06A85"/>
    <w:rsid w:val="00D1133C"/>
    <w:rsid w:val="00D15C38"/>
    <w:rsid w:val="00D17396"/>
    <w:rsid w:val="00D3137B"/>
    <w:rsid w:val="00D320A3"/>
    <w:rsid w:val="00D35F91"/>
    <w:rsid w:val="00D56643"/>
    <w:rsid w:val="00D65E2C"/>
    <w:rsid w:val="00D855F9"/>
    <w:rsid w:val="00D932A1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E11C29"/>
    <w:rsid w:val="00E15DB5"/>
    <w:rsid w:val="00E3335A"/>
    <w:rsid w:val="00E41866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4151"/>
    <w:rsid w:val="00E85904"/>
    <w:rsid w:val="00E90469"/>
    <w:rsid w:val="00EB4F8C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1179-7BD1-43E2-B688-C63369F6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Специалист-3</cp:lastModifiedBy>
  <cp:revision>14</cp:revision>
  <cp:lastPrinted>2019-10-10T07:01:00Z</cp:lastPrinted>
  <dcterms:created xsi:type="dcterms:W3CDTF">2018-04-09T11:00:00Z</dcterms:created>
  <dcterms:modified xsi:type="dcterms:W3CDTF">2019-10-10T07:01:00Z</dcterms:modified>
</cp:coreProperties>
</file>