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hAnsi="Times New Roman" w:cs="Times New Roman"/>
          <w:sz w:val="28"/>
          <w:szCs w:val="28"/>
        </w:rPr>
        <w:t>14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26</w:t>
      </w:r>
      <w:r w:rsidR="0028601E">
        <w:rPr>
          <w:rFonts w:ascii="Times New Roman" w:hAnsi="Times New Roman" w:cs="Times New Roman"/>
          <w:sz w:val="28"/>
          <w:szCs w:val="28"/>
        </w:rPr>
        <w:t>8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28601E" w:rsidRDefault="007B29B0" w:rsidP="0028601E">
      <w:pPr>
        <w:pStyle w:val="HEADERTEXT"/>
        <w:widowControl/>
        <w:ind w:right="39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01E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направлениях в ходе реализации полномочий по установлению пониженных ставок, налоговых льгот по местным налогам в сельском поселении 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28601E" w:rsidRDefault="007B29B0" w:rsidP="00286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1E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руководствуясь статьёй 3 Устава сельского поселения Шапша, Совет депутатов сельского поселения Шапша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7B29B0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>1. Установить общие направления в ходе реализации полномочий по установлению пониженных ставок, налоговых льгот по местным налогам в сельском поселении Шапша со</w:t>
      </w:r>
      <w:bookmarkStart w:id="0" w:name="_GoBack"/>
      <w:bookmarkEnd w:id="0"/>
      <w:r w:rsidRPr="007B29B0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7B29B0">
        <w:rPr>
          <w:rFonts w:ascii="Times New Roman" w:hAnsi="Times New Roman" w:cs="Times New Roman"/>
          <w:sz w:val="28"/>
          <w:szCs w:val="28"/>
        </w:rPr>
        <w:fldChar w:fldCharType="begin"/>
      </w:r>
      <w:r w:rsidRPr="007B29B0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7B29B0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7B29B0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7B29B0">
        <w:rPr>
          <w:rFonts w:ascii="Times New Roman" w:hAnsi="Times New Roman" w:cs="Times New Roman"/>
          <w:sz w:val="28"/>
          <w:szCs w:val="28"/>
        </w:rPr>
        <w:fldChar w:fldCharType="separate"/>
      </w:r>
      <w:r w:rsidRPr="007B29B0">
        <w:rPr>
          <w:rFonts w:ascii="Times New Roman" w:hAnsi="Times New Roman" w:cs="Times New Roman"/>
          <w:sz w:val="28"/>
          <w:szCs w:val="28"/>
        </w:rPr>
        <w:t>приложению</w:t>
      </w:r>
      <w:r w:rsidRPr="007B29B0">
        <w:rPr>
          <w:rFonts w:ascii="Times New Roman" w:hAnsi="Times New Roman" w:cs="Times New Roman"/>
          <w:sz w:val="28"/>
          <w:szCs w:val="28"/>
        </w:rPr>
        <w:fldChar w:fldCharType="end"/>
      </w:r>
      <w:r w:rsidRPr="007B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7B29B0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7B29B0" w:rsidRDefault="007B29B0" w:rsidP="0028601E">
      <w:pPr>
        <w:pStyle w:val="FORMATTEXT"/>
        <w:widowControl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4396" w:rsidRPr="007B29B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34396" w:rsidRPr="007B29B0">
        <w:rPr>
          <w:rFonts w:ascii="Times New Roman" w:eastAsia="Times New Roman" w:hAnsi="Times New Roman"/>
          <w:sz w:val="28"/>
          <w:szCs w:val="28"/>
        </w:rPr>
        <w:t xml:space="preserve"> выполнением решения </w:t>
      </w:r>
      <w:r w:rsidRPr="007B29B0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7B29B0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7B29B0" w:rsidRPr="007B29B0" w:rsidRDefault="007B29B0" w:rsidP="0028601E">
      <w:pPr>
        <w:rPr>
          <w:rFonts w:ascii="Times New Roman" w:eastAsia="Times New Roman" w:hAnsi="Times New Roman"/>
          <w:sz w:val="28"/>
          <w:szCs w:val="28"/>
        </w:rPr>
      </w:pPr>
    </w:p>
    <w:p w:rsidR="007B29B0" w:rsidRDefault="007B29B0" w:rsidP="0028601E">
      <w:pPr>
        <w:rPr>
          <w:rFonts w:ascii="Times New Roman" w:eastAsia="Times New Roman" w:hAnsi="Times New Roman"/>
          <w:sz w:val="27"/>
          <w:szCs w:val="27"/>
        </w:rPr>
      </w:pPr>
    </w:p>
    <w:p w:rsidR="00770C38" w:rsidRDefault="00770C38" w:rsidP="0028601E">
      <w:pPr>
        <w:jc w:val="right"/>
        <w:rPr>
          <w:rFonts w:ascii="Times New Roman" w:eastAsia="Times New Roman" w:hAnsi="Times New Roman"/>
          <w:sz w:val="27"/>
          <w:szCs w:val="27"/>
        </w:rPr>
      </w:pPr>
    </w:p>
    <w:p w:rsidR="007B29B0" w:rsidRDefault="007B29B0" w:rsidP="0028601E">
      <w:pPr>
        <w:jc w:val="right"/>
        <w:rPr>
          <w:rFonts w:ascii="Times New Roman" w:eastAsia="Times New Roman" w:hAnsi="Times New Roman"/>
          <w:sz w:val="27"/>
          <w:szCs w:val="27"/>
        </w:rPr>
      </w:pP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601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26</w:t>
      </w:r>
      <w:r w:rsidR="002860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9B0" w:rsidRPr="007B29B0" w:rsidRDefault="00321990" w:rsidP="0028601E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B29B0" w:rsidRPr="007B29B0">
        <w:rPr>
          <w:rFonts w:ascii="Times New Roman" w:hAnsi="Times New Roman" w:cs="Times New Roman"/>
          <w:color w:val="auto"/>
          <w:sz w:val="28"/>
          <w:szCs w:val="28"/>
        </w:rPr>
        <w:t>бщие направления в ходе реализации полномочий по установлению пониженных ставок, налоговых льгот по местным налогам в сельском поселении Шапша</w:t>
      </w:r>
    </w:p>
    <w:p w:rsidR="007B29B0" w:rsidRPr="007B29B0" w:rsidRDefault="007B29B0" w:rsidP="0028601E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B29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B29B0" w:rsidRPr="00321990" w:rsidRDefault="007B29B0" w:rsidP="0028601E">
      <w:pPr>
        <w:pStyle w:val="HEADERTEX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219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Отношения, регулируемые настоящим решением </w:t>
      </w:r>
    </w:p>
    <w:p w:rsidR="00321990" w:rsidRPr="007B29B0" w:rsidRDefault="00321990" w:rsidP="0028601E">
      <w:pPr>
        <w:pStyle w:val="HEADERTEXT"/>
        <w:widowControl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Настоящее решение в соответствии с законодательством Российской Федерации о налогах и сборах устанавливает на территории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цели предоставления налоговых льгот, пониженных ставок, установленных решениями </w:t>
      </w:r>
      <w:r w:rsidR="0032199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о налогах;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критерии формирования льготных категорий налогоплательщиков;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виды, основания и условия предоставления льгот по налогам;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порядок определения экономических оснований льгот по налогам. </w:t>
      </w:r>
    </w:p>
    <w:p w:rsidR="007B29B0" w:rsidRPr="007B29B0" w:rsidRDefault="007B29B0" w:rsidP="0028601E">
      <w:pPr>
        <w:pStyle w:val="HEADERTEXT"/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29B0" w:rsidRPr="008218BF" w:rsidRDefault="007B29B0" w:rsidP="0028601E">
      <w:pPr>
        <w:pStyle w:val="HEADERTEX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1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Цели предоставления льгот по налогам и сбору </w:t>
      </w:r>
    </w:p>
    <w:p w:rsidR="00321990" w:rsidRDefault="0032199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Льготы по налогам и сбору в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</w:t>
      </w:r>
      <w:r w:rsidR="00321990">
        <w:rPr>
          <w:rFonts w:ascii="Times New Roman" w:hAnsi="Times New Roman" w:cs="Times New Roman"/>
          <w:sz w:val="28"/>
          <w:szCs w:val="28"/>
        </w:rPr>
        <w:t>м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21990">
        <w:rPr>
          <w:rFonts w:ascii="Times New Roman" w:hAnsi="Times New Roman" w:cs="Times New Roman"/>
          <w:sz w:val="28"/>
          <w:szCs w:val="28"/>
        </w:rPr>
        <w:t>и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7B29B0">
        <w:rPr>
          <w:rFonts w:ascii="Times New Roman" w:hAnsi="Times New Roman" w:cs="Times New Roman"/>
          <w:sz w:val="28"/>
          <w:szCs w:val="28"/>
        </w:rPr>
        <w:t xml:space="preserve">предоставляются в целях: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обеспечения устойчивого социально-экономического развития;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повышения социальной защищенности населения;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институтов гражданского общества и реализации гражданских инициатив;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улучшения инвестиционного климата и поддержки инвестиционных проектов, реализуемых на территории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обеспечения достижения национальных целей развития Российской Федерации. </w:t>
      </w:r>
      <w:r w:rsidRPr="007B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29B0" w:rsidRPr="007B29B0" w:rsidRDefault="007B29B0" w:rsidP="0028601E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29B0" w:rsidRPr="008218BF" w:rsidRDefault="007B29B0" w:rsidP="0028601E">
      <w:pPr>
        <w:pStyle w:val="HEADERTEX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1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Критерии формирования категорий налогоплательщиков, которым предоставляются льготы по налогам и сбору </w:t>
      </w:r>
    </w:p>
    <w:p w:rsidR="00321990" w:rsidRPr="007B29B0" w:rsidRDefault="00321990" w:rsidP="0028601E">
      <w:pPr>
        <w:pStyle w:val="HEADERTEXT"/>
        <w:widowControl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2199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1. Льготы по налогам предоставляются организациям, являющимся юридическими лицами, осуществляющим свою деятельность на территории 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7B29B0">
        <w:rPr>
          <w:rFonts w:ascii="Times New Roman" w:hAnsi="Times New Roman" w:cs="Times New Roman"/>
          <w:sz w:val="28"/>
          <w:szCs w:val="28"/>
        </w:rPr>
        <w:t xml:space="preserve">и входящим в льготную категорию налогоплательщиков.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Категории налогоплательщиков-организаций, которым предоставляются льготы по налогам и сбору, зачисляемым в бюджет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, устанавливаются: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lastRenderedPageBreak/>
        <w:t xml:space="preserve">по виду осуществляемой ими деятельности, при этом льготный вид деятельности должен относиться к основному виду деятельности налогоплательщика;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>по принципу направления сре</w:t>
      </w:r>
      <w:proofErr w:type="gramStart"/>
      <w:r w:rsidRPr="007B29B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B29B0">
        <w:rPr>
          <w:rFonts w:ascii="Times New Roman" w:hAnsi="Times New Roman" w:cs="Times New Roman"/>
          <w:sz w:val="28"/>
          <w:szCs w:val="28"/>
        </w:rPr>
        <w:t xml:space="preserve">оответствии с приоритетами социально-экономического развития </w:t>
      </w:r>
      <w:r w:rsidR="003219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29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по иным критериям, предусмотренным решениями </w:t>
      </w:r>
      <w:r w:rsidR="0032199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о соответствующих налогах (налоговых ставках).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2. Льготы по налогам предоставляются физическим лицам, являющимся в соответствии с законодательством о налогах плательщиками налогов в бюджет 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7B29B0">
        <w:rPr>
          <w:rFonts w:ascii="Times New Roman" w:hAnsi="Times New Roman" w:cs="Times New Roman"/>
          <w:sz w:val="28"/>
          <w:szCs w:val="28"/>
        </w:rPr>
        <w:t xml:space="preserve">и входящим в льготную категорию налогоплательщиков.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Категории налогоплательщиков - физических лиц, которым предоставляются льготы по налогам, зачисляемым в бюджет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, устанавливаются решениями </w:t>
      </w:r>
      <w:r w:rsidR="0032199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о соответствующих налогах (налоговых ставках). </w:t>
      </w:r>
      <w:r w:rsidRPr="007B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29B0" w:rsidRPr="007B29B0" w:rsidRDefault="007B29B0" w:rsidP="0028601E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29B0" w:rsidRPr="008218BF" w:rsidRDefault="007B29B0" w:rsidP="0028601E">
      <w:pPr>
        <w:pStyle w:val="HEADERTEX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1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Виды, основания и условия предоставления льгот по налогам и сбору </w:t>
      </w:r>
    </w:p>
    <w:p w:rsidR="00321990" w:rsidRPr="008218BF" w:rsidRDefault="00321990" w:rsidP="0028601E">
      <w:pPr>
        <w:pStyle w:val="HEADERTEXT"/>
        <w:widowControl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1. Льготы по налогам и сбору, зачисляемым в бюджет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, предоставляются налогоплательщикам в соответствии с решениями </w:t>
      </w:r>
      <w:r w:rsidR="003219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при наличии у них необходимых оснований.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Одним из оснований применения льгот по налогам и сбору является представление налогоплательщиками-организациями информации для оценки эффективности налоговых расходов 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7B29B0">
        <w:rPr>
          <w:rFonts w:ascii="Times New Roman" w:hAnsi="Times New Roman" w:cs="Times New Roman"/>
          <w:sz w:val="28"/>
          <w:szCs w:val="28"/>
        </w:rPr>
        <w:t xml:space="preserve">за налоговый (отчетный) период в соответствии с порядком, установленным постановлением администрации сельского поселения Шапша.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Вид деятельности, осуществляемый налогоплательщиком-организацией, в целях применения льгот, предусмотренных решениями </w:t>
      </w:r>
      <w:r w:rsidR="003219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Шапша, понимается основной вид деятельности, соответствующий присвоенному организации в установленном порядке коду Общероссийского классификатора видов экономической деятельности.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2. Льготы по налогам и сбору, установленные решениями </w:t>
      </w:r>
      <w:r w:rsidR="003219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Шапша, предоставляются в виде: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1) освобождения от уплаты налога или сбора либо его части;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2) снижения ставки по налогу;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3) иных видов в соответствии с законодательством.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3. Льготы предоставляются категориям налогоплательщиков при выполнении ими условий, предусмотренных решениями </w:t>
      </w:r>
      <w:r w:rsidR="003219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Доказательство права на льготу по налогу и сбору возлагается на налогоплательщика. </w:t>
      </w:r>
    </w:p>
    <w:p w:rsidR="007B29B0" w:rsidRPr="008218BF" w:rsidRDefault="007B29B0" w:rsidP="0028601E">
      <w:pPr>
        <w:pStyle w:val="HEADERTEX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18B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Оценка эффективности налоговых расходов </w:t>
      </w:r>
    </w:p>
    <w:p w:rsidR="00321990" w:rsidRPr="007B29B0" w:rsidRDefault="00321990" w:rsidP="0028601E">
      <w:pPr>
        <w:pStyle w:val="HEADERTEXT"/>
        <w:widowControl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налоговых расходов 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7B29B0">
        <w:rPr>
          <w:rFonts w:ascii="Times New Roman" w:hAnsi="Times New Roman" w:cs="Times New Roman"/>
          <w:sz w:val="28"/>
          <w:szCs w:val="28"/>
        </w:rPr>
        <w:t>администраци</w:t>
      </w:r>
      <w:r w:rsidR="006651F0">
        <w:rPr>
          <w:rFonts w:ascii="Times New Roman" w:hAnsi="Times New Roman" w:cs="Times New Roman"/>
          <w:sz w:val="28"/>
          <w:szCs w:val="28"/>
        </w:rPr>
        <w:t>я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составляет ежегодную аналитическую записку об оценке эффективности налоговых расходов </w:t>
      </w:r>
      <w:r w:rsidR="00321990" w:rsidRPr="007B29B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7B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</w:t>
      </w:r>
      <w:r w:rsidR="00321990" w:rsidRPr="007B29B0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7B29B0">
        <w:rPr>
          <w:rFonts w:ascii="Times New Roman" w:hAnsi="Times New Roman" w:cs="Times New Roman"/>
          <w:sz w:val="28"/>
          <w:szCs w:val="28"/>
        </w:rPr>
        <w:t xml:space="preserve">в виде аналитической записки размещаются на официальном сайте администрации сельского поселения Шапша в сети "Интернет". </w:t>
      </w:r>
    </w:p>
    <w:p w:rsidR="007B29B0" w:rsidRPr="007B29B0" w:rsidRDefault="007B29B0" w:rsidP="0028601E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0">
        <w:rPr>
          <w:rFonts w:ascii="Times New Roman" w:hAnsi="Times New Roman" w:cs="Times New Roman"/>
          <w:sz w:val="28"/>
          <w:szCs w:val="28"/>
        </w:rPr>
        <w:t>На основании информации, изложенной в аналитической записке, комиссия по вопросам повышения эффективности бюджетных расходов администраци</w:t>
      </w:r>
      <w:r w:rsidR="006651F0">
        <w:rPr>
          <w:rFonts w:ascii="Times New Roman" w:hAnsi="Times New Roman" w:cs="Times New Roman"/>
          <w:sz w:val="28"/>
          <w:szCs w:val="28"/>
        </w:rPr>
        <w:t>я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принимает решение о необходимости внесения изменений в решения </w:t>
      </w:r>
      <w:r w:rsidR="003219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29B0">
        <w:rPr>
          <w:rFonts w:ascii="Times New Roman" w:hAnsi="Times New Roman" w:cs="Times New Roman"/>
          <w:sz w:val="28"/>
          <w:szCs w:val="28"/>
        </w:rPr>
        <w:t xml:space="preserve"> сельского поселения Шапша о налогах (налоговых ставках) в части установления льгот либо об отмене неэффективных или невостребованных льгот. </w:t>
      </w:r>
    </w:p>
    <w:p w:rsidR="007B29B0" w:rsidRPr="007B29B0" w:rsidRDefault="007B29B0" w:rsidP="0028601E">
      <w:pPr>
        <w:jc w:val="right"/>
        <w:rPr>
          <w:rFonts w:ascii="Times New Roman" w:eastAsia="Times New Roman" w:hAnsi="Times New Roman"/>
          <w:sz w:val="27"/>
          <w:szCs w:val="27"/>
        </w:rPr>
      </w:pPr>
    </w:p>
    <w:sectPr w:rsidR="007B29B0" w:rsidRPr="007B29B0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770C38"/>
    <w:rsid w:val="00774564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B6E4C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8F21-4A44-4AEB-A817-E795655E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9</cp:revision>
  <cp:lastPrinted>2022-12-14T13:02:00Z</cp:lastPrinted>
  <dcterms:created xsi:type="dcterms:W3CDTF">2022-05-16T09:47:00Z</dcterms:created>
  <dcterms:modified xsi:type="dcterms:W3CDTF">2022-12-14T13:02:00Z</dcterms:modified>
</cp:coreProperties>
</file>